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34FA3A" w14:textId="43877504" w:rsidR="00B75977" w:rsidRDefault="00B75977" w:rsidP="00DA4302">
      <w:pPr>
        <w:spacing w:after="160"/>
      </w:pPr>
    </w:p>
    <w:p w14:paraId="3EA0EFB9" w14:textId="191FB545" w:rsidR="008F3776" w:rsidRDefault="00631EA8" w:rsidP="00DA4302">
      <w:pPr>
        <w:spacing w:after="160"/>
        <w:jc w:val="center"/>
      </w:pPr>
      <w:r w:rsidRPr="00631EA8">
        <w:rPr>
          <w:noProof/>
        </w:rPr>
        <w:drawing>
          <wp:inline distT="0" distB="0" distL="0" distR="0" wp14:anchorId="5FA795CB" wp14:editId="3B2A7F3D">
            <wp:extent cx="5283200" cy="3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83200" cy="38100"/>
                    </a:xfrm>
                    <a:prstGeom prst="rect">
                      <a:avLst/>
                    </a:prstGeom>
                  </pic:spPr>
                </pic:pic>
              </a:graphicData>
            </a:graphic>
          </wp:inline>
        </w:drawing>
      </w:r>
    </w:p>
    <w:p w14:paraId="7F3E0520" w14:textId="77777777" w:rsidR="002702AB" w:rsidRPr="00F0127C" w:rsidRDefault="002702AB" w:rsidP="002702AB">
      <w:pPr>
        <w:spacing w:after="160"/>
        <w:rPr>
          <w:rFonts w:ascii="Calibri" w:eastAsia="Calibri" w:hAnsi="Calibri" w:cs="Times New Roman"/>
        </w:rPr>
      </w:pPr>
      <w:r>
        <w:rPr>
          <w:rFonts w:ascii="Kulturista" w:eastAsia="Calibri" w:hAnsi="Kulturista" w:cs="FranklinGothic-DemiCnd"/>
          <w:b/>
          <w:bCs/>
          <w:caps/>
          <w:color w:val="0E5EAC"/>
          <w:sz w:val="34"/>
          <w:szCs w:val="34"/>
          <w:u w:val="single"/>
        </w:rPr>
        <w:t>overview</w:t>
      </w:r>
    </w:p>
    <w:p w14:paraId="09578707" w14:textId="77777777" w:rsidR="002702AB" w:rsidRPr="00F0127C" w:rsidRDefault="002702AB" w:rsidP="002702AB">
      <w:pPr>
        <w:suppressAutoHyphens/>
        <w:autoSpaceDE w:val="0"/>
        <w:autoSpaceDN w:val="0"/>
        <w:adjustRightInd w:val="0"/>
        <w:spacing w:after="160"/>
        <w:textAlignment w:val="center"/>
        <w:rPr>
          <w:rFonts w:ascii="Kulturista" w:eastAsia="Calibri" w:hAnsi="Kulturista" w:cs="FranklinGothic-DemiCndItal"/>
          <w:b/>
          <w:bCs/>
          <w:i/>
          <w:iCs/>
          <w:color w:val="0E5EAC"/>
          <w:sz w:val="28"/>
          <w:szCs w:val="28"/>
        </w:rPr>
      </w:pPr>
      <w:r w:rsidRPr="00F0127C">
        <w:rPr>
          <w:rFonts w:ascii="Kulturista" w:eastAsia="Calibri" w:hAnsi="Kulturista" w:cs="FranklinGothic-DemiCndItal"/>
          <w:b/>
          <w:bCs/>
          <w:i/>
          <w:iCs/>
          <w:color w:val="0E5EAC"/>
          <w:sz w:val="28"/>
          <w:szCs w:val="28"/>
        </w:rPr>
        <w:t>Executive Summary</w:t>
      </w:r>
    </w:p>
    <w:p w14:paraId="74C32D5E" w14:textId="4D59F34F" w:rsidR="00D1429A" w:rsidRDefault="00D06827" w:rsidP="00D06827">
      <w:pPr>
        <w:pStyle w:val="Bullets"/>
        <w:spacing w:before="0" w:after="160" w:line="240" w:lineRule="auto"/>
        <w:ind w:left="0" w:firstLine="0"/>
        <w:rPr>
          <w:rFonts w:ascii="FranklinGothic URW Cond Book" w:hAnsi="FranklinGothic URW Cond Book"/>
          <w:i/>
          <w:iCs/>
          <w:color w:val="404040" w:themeColor="text1" w:themeTint="BF"/>
        </w:rPr>
      </w:pPr>
      <w:r w:rsidRPr="00A45A13">
        <w:rPr>
          <w:rFonts w:ascii="FranklinGothic URW Cond Book" w:hAnsi="FranklinGothic URW Cond Book"/>
          <w:i/>
          <w:iCs/>
          <w:color w:val="404040" w:themeColor="text1" w:themeTint="BF"/>
        </w:rPr>
        <w:t xml:space="preserve">The Green New Deal is </w:t>
      </w:r>
      <w:r>
        <w:rPr>
          <w:rFonts w:ascii="FranklinGothic URW Cond Book" w:hAnsi="FranklinGothic URW Cond Book"/>
          <w:i/>
          <w:iCs/>
          <w:color w:val="404040" w:themeColor="text1" w:themeTint="BF"/>
        </w:rPr>
        <w:t>a laundry list of lofty and idealistic goals, but it includes very few policy specifics or science to reinforce its environmental mission</w:t>
      </w:r>
      <w:r w:rsidRPr="00A45A13">
        <w:rPr>
          <w:rFonts w:ascii="FranklinGothic URW Cond Book" w:hAnsi="FranklinGothic URW Cond Book"/>
          <w:i/>
          <w:iCs/>
          <w:color w:val="404040" w:themeColor="text1" w:themeTint="BF"/>
        </w:rPr>
        <w:t xml:space="preserve">. </w:t>
      </w:r>
      <w:r>
        <w:rPr>
          <w:rFonts w:ascii="FranklinGothic URW Cond Book" w:hAnsi="FranklinGothic URW Cond Book"/>
          <w:i/>
          <w:iCs/>
          <w:color w:val="404040" w:themeColor="text1" w:themeTint="BF"/>
        </w:rPr>
        <w:t>Some analysts have suggested that some of the goals are outright impossible. And, the tradeoffs for others</w:t>
      </w:r>
      <w:r w:rsidR="00D1429A" w:rsidRPr="00D1429A">
        <w:rPr>
          <w:rFonts w:ascii="FranklinGothic URW Cond Book" w:hAnsi="FranklinGothic URW Cond Book"/>
          <w:i/>
          <w:iCs/>
          <w:color w:val="404040" w:themeColor="text1" w:themeTint="BF"/>
        </w:rPr>
        <w:t xml:space="preserve"> </w:t>
      </w:r>
      <w:r w:rsidR="00D1429A">
        <w:rPr>
          <w:rFonts w:ascii="FranklinGothic URW Cond Book" w:hAnsi="FranklinGothic URW Cond Book"/>
          <w:i/>
          <w:iCs/>
          <w:color w:val="404040" w:themeColor="text1" w:themeTint="BF"/>
        </w:rPr>
        <w:t xml:space="preserve">border on the absurd, </w:t>
      </w:r>
      <w:r>
        <w:rPr>
          <w:rFonts w:ascii="FranklinGothic URW Cond Book" w:hAnsi="FranklinGothic URW Cond Book"/>
          <w:i/>
          <w:iCs/>
          <w:color w:val="404040" w:themeColor="text1" w:themeTint="BF"/>
        </w:rPr>
        <w:t>like blanketing over 500,000 square miles with wind turbines.</w:t>
      </w:r>
    </w:p>
    <w:p w14:paraId="536E1287" w14:textId="0C1106DA" w:rsidR="00D06827" w:rsidRDefault="00D06827" w:rsidP="00D06827">
      <w:pPr>
        <w:pStyle w:val="Bullets"/>
        <w:spacing w:before="0" w:after="160" w:line="240" w:lineRule="auto"/>
        <w:ind w:left="0" w:firstLine="0"/>
        <w:rPr>
          <w:rFonts w:ascii="FranklinGothic URW Cond Book" w:hAnsi="FranklinGothic URW Cond Book"/>
          <w:i/>
          <w:iCs/>
          <w:color w:val="404040" w:themeColor="text1" w:themeTint="BF"/>
        </w:rPr>
      </w:pPr>
      <w:r>
        <w:rPr>
          <w:rFonts w:ascii="FranklinGothic URW Cond Book" w:hAnsi="FranklinGothic URW Cond Book"/>
          <w:i/>
          <w:iCs/>
          <w:color w:val="404040" w:themeColor="text1" w:themeTint="BF"/>
        </w:rPr>
        <w:t xml:space="preserve">A hard look at the reality of implementing the Green New Deal’s schemes leads to the obvious conclusion that there must absolutely be a better way. </w:t>
      </w:r>
    </w:p>
    <w:p w14:paraId="04409644" w14:textId="713250FE" w:rsidR="002702AB" w:rsidRPr="002702AB" w:rsidRDefault="002702AB" w:rsidP="002702AB">
      <w:pPr>
        <w:suppressAutoHyphens/>
        <w:autoSpaceDE w:val="0"/>
        <w:autoSpaceDN w:val="0"/>
        <w:adjustRightInd w:val="0"/>
        <w:spacing w:after="160"/>
        <w:textAlignment w:val="center"/>
        <w:rPr>
          <w:rFonts w:ascii="Kulturista" w:eastAsia="Calibri" w:hAnsi="Kulturista" w:cs="FranklinGothic-DemiCndItal"/>
          <w:b/>
          <w:bCs/>
          <w:i/>
          <w:iCs/>
          <w:color w:val="0E5EAC"/>
          <w:sz w:val="28"/>
          <w:szCs w:val="28"/>
        </w:rPr>
      </w:pPr>
      <w:r w:rsidRPr="00F0127C">
        <w:rPr>
          <w:rFonts w:ascii="Kulturista" w:eastAsia="Calibri" w:hAnsi="Kulturista" w:cs="FranklinGothic-DemiCndItal"/>
          <w:b/>
          <w:bCs/>
          <w:i/>
          <w:iCs/>
          <w:color w:val="0E5EAC"/>
          <w:sz w:val="28"/>
          <w:szCs w:val="28"/>
        </w:rPr>
        <w:t>Key Points</w:t>
      </w:r>
    </w:p>
    <w:p w14:paraId="40C9A10E" w14:textId="77777777" w:rsidR="00D06827" w:rsidRPr="00C626B6" w:rsidRDefault="00D06827" w:rsidP="00D06827">
      <w:pPr>
        <w:pStyle w:val="Bullets"/>
        <w:numPr>
          <w:ilvl w:val="0"/>
          <w:numId w:val="34"/>
        </w:numPr>
        <w:spacing w:before="0" w:after="160" w:line="240" w:lineRule="auto"/>
        <w:ind w:left="270"/>
        <w:rPr>
          <w:rFonts w:ascii="FranklinGothic URW Cond Book" w:hAnsi="FranklinGothic URW Cond Book"/>
          <w:color w:val="404040" w:themeColor="text1" w:themeTint="BF"/>
        </w:rPr>
      </w:pPr>
      <w:r w:rsidRPr="00C72674">
        <w:rPr>
          <w:rStyle w:val="boldbodycopy"/>
          <w:rFonts w:ascii="FranklinGothic URW Cond Book" w:hAnsi="FranklinGothic URW Cond Book"/>
          <w:b/>
          <w:bCs/>
          <w:color w:val="404040" w:themeColor="text1" w:themeTint="BF"/>
        </w:rPr>
        <w:t>“Defies The Laws Of Physics”</w:t>
      </w:r>
      <w:r w:rsidRPr="00C626B6">
        <w:rPr>
          <w:rStyle w:val="boldbodycopy"/>
          <w:rFonts w:ascii="FranklinGothic URW Cond Book" w:hAnsi="FranklinGothic URW Cond Book"/>
          <w:b/>
          <w:bCs/>
          <w:color w:val="404040" w:themeColor="text1" w:themeTint="BF"/>
        </w:rPr>
        <w:t>:</w:t>
      </w:r>
      <w:r w:rsidRPr="00C626B6">
        <w:rPr>
          <w:rFonts w:ascii="FranklinGothic URW Cond Book" w:hAnsi="FranklinGothic URW Cond Book"/>
          <w:color w:val="404040" w:themeColor="text1" w:themeTint="BF"/>
        </w:rPr>
        <w:t xml:space="preserve"> </w:t>
      </w:r>
      <w:r w:rsidRPr="00C72674">
        <w:rPr>
          <w:rFonts w:ascii="FranklinGothic URW Cond Book" w:hAnsi="FranklinGothic URW Cond Book"/>
          <w:color w:val="404040" w:themeColor="text1" w:themeTint="BF"/>
        </w:rPr>
        <w:t>Experts say it would be impossible to transition to 100 percent renewable energy because it “defies the laws of physics</w:t>
      </w:r>
      <w:r>
        <w:rPr>
          <w:rFonts w:ascii="FranklinGothic URW Cond Book" w:hAnsi="FranklinGothic URW Cond Book"/>
          <w:color w:val="404040" w:themeColor="text1" w:themeTint="BF"/>
        </w:rPr>
        <w:t>.</w:t>
      </w:r>
      <w:r w:rsidRPr="00C72674">
        <w:rPr>
          <w:rFonts w:ascii="FranklinGothic URW Cond Book" w:hAnsi="FranklinGothic URW Cond Book"/>
          <w:color w:val="404040" w:themeColor="text1" w:themeTint="BF"/>
        </w:rPr>
        <w:t>”</w:t>
      </w:r>
      <w:r w:rsidRPr="00C626B6">
        <w:rPr>
          <w:rFonts w:ascii="FranklinGothic URW Cond Book" w:hAnsi="FranklinGothic URW Cond Book"/>
          <w:color w:val="404040" w:themeColor="text1" w:themeTint="BF"/>
        </w:rPr>
        <w:t xml:space="preserve"> </w:t>
      </w:r>
      <w:r w:rsidRPr="00C72674">
        <w:rPr>
          <w:rFonts w:ascii="FranklinGothic URW Cond Book" w:hAnsi="FranklinGothic URW Cond Book"/>
          <w:color w:val="404040" w:themeColor="text1" w:themeTint="BF"/>
        </w:rPr>
        <w:t>The National Academy Of Sciences</w:t>
      </w:r>
      <w:r>
        <w:rPr>
          <w:rFonts w:ascii="FranklinGothic URW Cond Book" w:hAnsi="FranklinGothic URW Cond Book"/>
          <w:color w:val="404040" w:themeColor="text1" w:themeTint="BF"/>
        </w:rPr>
        <w:t xml:space="preserve"> said, </w:t>
      </w:r>
      <w:r w:rsidRPr="00C72674">
        <w:rPr>
          <w:rFonts w:ascii="FranklinGothic URW Cond Book" w:hAnsi="FranklinGothic URW Cond Book"/>
          <w:color w:val="404040" w:themeColor="text1" w:themeTint="BF"/>
        </w:rPr>
        <w:t>“</w:t>
      </w:r>
      <w:r>
        <w:rPr>
          <w:rFonts w:ascii="FranklinGothic URW Cond Book" w:hAnsi="FranklinGothic URW Cond Book"/>
          <w:color w:val="404040" w:themeColor="text1" w:themeTint="BF"/>
        </w:rPr>
        <w:t>I</w:t>
      </w:r>
      <w:r w:rsidRPr="00C72674">
        <w:rPr>
          <w:rFonts w:ascii="FranklinGothic URW Cond Book" w:hAnsi="FranklinGothic URW Cond Book"/>
          <w:color w:val="404040" w:themeColor="text1" w:themeTint="BF"/>
        </w:rPr>
        <w:t>t is extremely difficult to achieve complete decarbonization of the energy system, even when using every current technology and tool available.”</w:t>
      </w:r>
    </w:p>
    <w:p w14:paraId="12347207" w14:textId="77777777" w:rsidR="00D06827" w:rsidRPr="00C626B6" w:rsidRDefault="00D06827" w:rsidP="00D06827">
      <w:pPr>
        <w:pStyle w:val="Bullets"/>
        <w:numPr>
          <w:ilvl w:val="0"/>
          <w:numId w:val="34"/>
        </w:numPr>
        <w:spacing w:before="0" w:after="160" w:line="240" w:lineRule="auto"/>
        <w:ind w:left="270"/>
        <w:rPr>
          <w:rFonts w:ascii="FranklinGothic URW Cond Book" w:hAnsi="FranklinGothic URW Cond Book"/>
          <w:color w:val="404040" w:themeColor="text1" w:themeTint="BF"/>
        </w:rPr>
      </w:pPr>
      <w:r>
        <w:rPr>
          <w:rStyle w:val="boldbodycopy"/>
          <w:rFonts w:ascii="FranklinGothic URW Cond Book" w:hAnsi="FranklinGothic URW Cond Book"/>
          <w:b/>
          <w:bCs/>
          <w:color w:val="404040" w:themeColor="text1" w:themeTint="BF"/>
        </w:rPr>
        <w:t>Impossible Emissions Goal</w:t>
      </w:r>
      <w:r w:rsidRPr="00C626B6">
        <w:rPr>
          <w:rStyle w:val="boldbodycopy"/>
          <w:rFonts w:ascii="FranklinGothic URW Cond Book" w:hAnsi="FranklinGothic URW Cond Book"/>
          <w:b/>
          <w:bCs/>
          <w:color w:val="404040" w:themeColor="text1" w:themeTint="BF"/>
        </w:rPr>
        <w:t>:</w:t>
      </w:r>
      <w:r w:rsidRPr="00C626B6">
        <w:rPr>
          <w:rFonts w:ascii="FranklinGothic URW Cond Book" w:hAnsi="FranklinGothic URW Cond Book"/>
          <w:color w:val="404040" w:themeColor="text1" w:themeTint="BF"/>
        </w:rPr>
        <w:t xml:space="preserve"> </w:t>
      </w:r>
      <w:r w:rsidRPr="00C72674">
        <w:rPr>
          <w:rFonts w:ascii="FranklinGothic URW Cond Book" w:hAnsi="FranklinGothic URW Cond Book"/>
          <w:color w:val="404040" w:themeColor="text1" w:themeTint="BF"/>
        </w:rPr>
        <w:t xml:space="preserve">The Green New Deal wants to prevent “the world from warming no more than 2.7 degrees </w:t>
      </w:r>
      <w:r>
        <w:rPr>
          <w:rFonts w:ascii="FranklinGothic URW Cond Book" w:hAnsi="FranklinGothic URW Cond Book"/>
          <w:color w:val="404040" w:themeColor="text1" w:themeTint="BF"/>
        </w:rPr>
        <w:t>F</w:t>
      </w:r>
      <w:r w:rsidRPr="00C72674">
        <w:rPr>
          <w:rFonts w:ascii="FranklinGothic URW Cond Book" w:hAnsi="FranklinGothic URW Cond Book"/>
          <w:color w:val="404040" w:themeColor="text1" w:themeTint="BF"/>
        </w:rPr>
        <w:t>ahrenheit by 2100” all with cuts to U.S carbon emissions—the entire world would have to cut its emissions in half by 2030 to meet that goal</w:t>
      </w:r>
      <w:r>
        <w:rPr>
          <w:rFonts w:ascii="FranklinGothic URW Cond Book" w:hAnsi="FranklinGothic URW Cond Book"/>
          <w:color w:val="404040" w:themeColor="text1" w:themeTint="BF"/>
        </w:rPr>
        <w:t>.</w:t>
      </w:r>
    </w:p>
    <w:p w14:paraId="01072527" w14:textId="6216F254" w:rsidR="00D06827" w:rsidRDefault="00D06827" w:rsidP="00D06827">
      <w:pPr>
        <w:pStyle w:val="Bullets"/>
        <w:numPr>
          <w:ilvl w:val="0"/>
          <w:numId w:val="34"/>
        </w:numPr>
        <w:spacing w:before="0" w:after="160" w:line="240" w:lineRule="auto"/>
        <w:ind w:left="270"/>
        <w:rPr>
          <w:rFonts w:ascii="FranklinGothic URW Cond Book" w:hAnsi="FranklinGothic URW Cond Book"/>
          <w:color w:val="404040" w:themeColor="text1" w:themeTint="BF"/>
        </w:rPr>
      </w:pPr>
      <w:r>
        <w:rPr>
          <w:rStyle w:val="boldbodycopy"/>
          <w:rFonts w:ascii="FranklinGothic URW Cond Book" w:hAnsi="FranklinGothic URW Cond Book"/>
          <w:b/>
          <w:bCs/>
          <w:color w:val="404040" w:themeColor="text1" w:themeTint="BF"/>
        </w:rPr>
        <w:t>Eliminating Air Travel</w:t>
      </w:r>
      <w:r w:rsidRPr="00C626B6">
        <w:rPr>
          <w:rStyle w:val="boldbodycopy"/>
          <w:rFonts w:ascii="FranklinGothic URW Cond Book" w:hAnsi="FranklinGothic URW Cond Book"/>
          <w:b/>
          <w:bCs/>
          <w:color w:val="404040" w:themeColor="text1" w:themeTint="BF"/>
        </w:rPr>
        <w:t>:</w:t>
      </w:r>
      <w:r w:rsidRPr="00C626B6">
        <w:rPr>
          <w:rFonts w:ascii="FranklinGothic URW Cond Book" w:hAnsi="FranklinGothic URW Cond Book"/>
          <w:color w:val="404040" w:themeColor="text1" w:themeTint="BF"/>
        </w:rPr>
        <w:t xml:space="preserve"> </w:t>
      </w:r>
      <w:r w:rsidR="006C3493" w:rsidRPr="006C3493">
        <w:rPr>
          <w:rFonts w:ascii="FranklinGothic URW Cond Book" w:hAnsi="FranklinGothic URW Cond Book"/>
          <w:color w:val="404040" w:themeColor="text1" w:themeTint="BF"/>
        </w:rPr>
        <w:t>The Green New Deal and a “FAQ” provided by Ocasio-Cortez's office proposed</w:t>
      </w:r>
      <w:r w:rsidR="006C3493">
        <w:rPr>
          <w:rFonts w:ascii="FranklinGothic URW Cond Book" w:hAnsi="FranklinGothic URW Cond Book"/>
          <w:color w:val="404040" w:themeColor="text1" w:themeTint="BF"/>
        </w:rPr>
        <w:t>,</w:t>
      </w:r>
      <w:r w:rsidR="006C3493" w:rsidRPr="006C3493">
        <w:rPr>
          <w:rFonts w:ascii="FranklinGothic URW Cond Book" w:hAnsi="FranklinGothic URW Cond Book"/>
          <w:color w:val="404040" w:themeColor="text1" w:themeTint="BF"/>
        </w:rPr>
        <w:t xml:space="preserve"> “Overhauling transportation systems’ to reduce emissions - including … expanding high-speed rail to ‘a scale where air travel stops becoming necessary’.”</w:t>
      </w:r>
    </w:p>
    <w:p w14:paraId="0A28FBE6" w14:textId="77777777" w:rsidR="00D06827" w:rsidRDefault="00D06827" w:rsidP="00D06827">
      <w:pPr>
        <w:pStyle w:val="Bullets"/>
        <w:numPr>
          <w:ilvl w:val="0"/>
          <w:numId w:val="34"/>
        </w:numPr>
        <w:spacing w:before="0" w:after="160" w:line="240" w:lineRule="auto"/>
        <w:ind w:left="270"/>
        <w:rPr>
          <w:rFonts w:ascii="FranklinGothic URW Cond Book" w:hAnsi="FranklinGothic URW Cond Book"/>
          <w:color w:val="404040" w:themeColor="text1" w:themeTint="BF"/>
        </w:rPr>
      </w:pPr>
      <w:r w:rsidRPr="006257A9">
        <w:rPr>
          <w:rStyle w:val="boldbodycopy"/>
          <w:rFonts w:ascii="FranklinGothic URW Cond Book" w:hAnsi="FranklinGothic URW Cond Book"/>
          <w:b/>
          <w:bCs/>
          <w:color w:val="404040" w:themeColor="text1" w:themeTint="BF"/>
        </w:rPr>
        <w:t xml:space="preserve">Solar Power </w:t>
      </w:r>
      <w:r>
        <w:rPr>
          <w:rStyle w:val="boldbodycopy"/>
          <w:rFonts w:ascii="FranklinGothic URW Cond Book" w:hAnsi="FranklinGothic URW Cond Book"/>
          <w:b/>
          <w:bCs/>
          <w:color w:val="404040" w:themeColor="text1" w:themeTint="BF"/>
        </w:rPr>
        <w:t xml:space="preserve">Alone </w:t>
      </w:r>
      <w:r w:rsidRPr="006257A9">
        <w:rPr>
          <w:rStyle w:val="boldbodycopy"/>
          <w:rFonts w:ascii="FranklinGothic URW Cond Book" w:hAnsi="FranklinGothic URW Cond Book"/>
          <w:b/>
          <w:bCs/>
          <w:color w:val="404040" w:themeColor="text1" w:themeTint="BF"/>
        </w:rPr>
        <w:t>Would Require Thousands Of Square Miles Of Land</w:t>
      </w:r>
      <w:r w:rsidRPr="0081185D">
        <w:rPr>
          <w:rStyle w:val="boldbodycopy"/>
          <w:rFonts w:ascii="FranklinGothic URW Cond Book" w:hAnsi="FranklinGothic URW Cond Book"/>
          <w:b/>
          <w:bCs/>
          <w:color w:val="404040" w:themeColor="text1" w:themeTint="BF"/>
        </w:rPr>
        <w:t>:</w:t>
      </w:r>
      <w:r w:rsidRPr="0081185D">
        <w:rPr>
          <w:rFonts w:ascii="FranklinGothic URW Cond Book" w:hAnsi="FranklinGothic URW Cond Book"/>
          <w:color w:val="404040" w:themeColor="text1" w:themeTint="BF"/>
        </w:rPr>
        <w:t xml:space="preserve"> </w:t>
      </w:r>
      <w:r w:rsidRPr="006257A9">
        <w:rPr>
          <w:rFonts w:ascii="FranklinGothic URW Cond Book" w:hAnsi="FranklinGothic URW Cond Book"/>
          <w:color w:val="404040" w:themeColor="text1" w:themeTint="BF"/>
        </w:rPr>
        <w:t>The Heartland Institute</w:t>
      </w:r>
      <w:r>
        <w:rPr>
          <w:rFonts w:ascii="FranklinGothic URW Cond Book" w:hAnsi="FranklinGothic URW Cond Book"/>
          <w:color w:val="404040" w:themeColor="text1" w:themeTint="BF"/>
        </w:rPr>
        <w:t xml:space="preserve"> found </w:t>
      </w:r>
      <w:r w:rsidRPr="006257A9">
        <w:rPr>
          <w:rFonts w:ascii="FranklinGothic URW Cond Book" w:hAnsi="FranklinGothic URW Cond Book"/>
          <w:color w:val="404040" w:themeColor="text1" w:themeTint="BF"/>
        </w:rPr>
        <w:t>replacing power from energy sources the Green New Deal would ban with solar power would require 57,048 square miles of land—an area equivalent to the size of New York and Vermont—for 18.8 billion solar panels.</w:t>
      </w:r>
      <w:r>
        <w:rPr>
          <w:rFonts w:ascii="FranklinGothic URW Cond Book" w:hAnsi="FranklinGothic URW Cond Book"/>
          <w:color w:val="404040" w:themeColor="text1" w:themeTint="BF"/>
        </w:rPr>
        <w:t xml:space="preserve"> </w:t>
      </w:r>
    </w:p>
    <w:p w14:paraId="615458E8" w14:textId="77777777" w:rsidR="00D06827" w:rsidRDefault="00D06827" w:rsidP="00D06827">
      <w:pPr>
        <w:pStyle w:val="Bullets"/>
        <w:numPr>
          <w:ilvl w:val="0"/>
          <w:numId w:val="34"/>
        </w:numPr>
        <w:spacing w:before="0" w:after="160" w:line="240" w:lineRule="auto"/>
        <w:ind w:left="270"/>
        <w:rPr>
          <w:rFonts w:ascii="FranklinGothic URW Cond Book" w:hAnsi="FranklinGothic URW Cond Book"/>
          <w:color w:val="404040" w:themeColor="text1" w:themeTint="BF"/>
        </w:rPr>
      </w:pPr>
      <w:r>
        <w:rPr>
          <w:rStyle w:val="boldbodycopy"/>
          <w:rFonts w:ascii="FranklinGothic URW Cond Book" w:hAnsi="FranklinGothic URW Cond Book"/>
          <w:b/>
          <w:bCs/>
          <w:color w:val="404040" w:themeColor="text1" w:themeTint="BF"/>
        </w:rPr>
        <w:lastRenderedPageBreak/>
        <w:t xml:space="preserve">And, </w:t>
      </w:r>
      <w:r w:rsidRPr="006257A9">
        <w:rPr>
          <w:rStyle w:val="boldbodycopy"/>
          <w:rFonts w:ascii="FranklinGothic URW Cond Book" w:hAnsi="FranklinGothic URW Cond Book"/>
          <w:b/>
          <w:bCs/>
          <w:color w:val="404040" w:themeColor="text1" w:themeTint="BF"/>
        </w:rPr>
        <w:t xml:space="preserve">Wind Power Would Require </w:t>
      </w:r>
      <w:r>
        <w:rPr>
          <w:rStyle w:val="boldbodycopy"/>
          <w:rFonts w:ascii="FranklinGothic URW Cond Book" w:hAnsi="FranklinGothic URW Cond Book"/>
          <w:b/>
          <w:bCs/>
          <w:color w:val="404040" w:themeColor="text1" w:themeTint="BF"/>
        </w:rPr>
        <w:t>Even More</w:t>
      </w:r>
      <w:r w:rsidRPr="0081185D">
        <w:rPr>
          <w:rStyle w:val="boldbodycopy"/>
          <w:rFonts w:ascii="FranklinGothic URW Cond Book" w:hAnsi="FranklinGothic URW Cond Book"/>
          <w:b/>
          <w:bCs/>
          <w:color w:val="404040" w:themeColor="text1" w:themeTint="BF"/>
        </w:rPr>
        <w:t>:</w:t>
      </w:r>
      <w:r w:rsidRPr="0081185D">
        <w:rPr>
          <w:rFonts w:ascii="FranklinGothic URW Cond Book" w:hAnsi="FranklinGothic URW Cond Book"/>
          <w:color w:val="404040" w:themeColor="text1" w:themeTint="BF"/>
        </w:rPr>
        <w:t xml:space="preserve"> </w:t>
      </w:r>
      <w:r>
        <w:rPr>
          <w:rFonts w:ascii="FranklinGothic URW Cond Book" w:hAnsi="FranklinGothic URW Cond Book"/>
          <w:color w:val="404040" w:themeColor="text1" w:themeTint="BF"/>
        </w:rPr>
        <w:t>W</w:t>
      </w:r>
      <w:r w:rsidRPr="006257A9">
        <w:rPr>
          <w:rFonts w:ascii="FranklinGothic URW Cond Book" w:hAnsi="FranklinGothic URW Cond Book"/>
          <w:color w:val="404040" w:themeColor="text1" w:themeTint="BF"/>
        </w:rPr>
        <w:t>ind power would require 2.12 million turbines on 500,682 square miles of land—an area equivalent to Arizona, California, Nevada, Oregon, and much of West Virginia.</w:t>
      </w:r>
    </w:p>
    <w:p w14:paraId="7BE3A404" w14:textId="54BA9462" w:rsidR="00D06827" w:rsidRDefault="00D06827" w:rsidP="00D06827">
      <w:pPr>
        <w:pStyle w:val="Bullets"/>
        <w:numPr>
          <w:ilvl w:val="0"/>
          <w:numId w:val="34"/>
        </w:numPr>
        <w:spacing w:before="0" w:after="160" w:line="240" w:lineRule="auto"/>
        <w:ind w:left="270"/>
        <w:rPr>
          <w:rFonts w:ascii="FranklinGothic URW Cond Book" w:hAnsi="FranklinGothic URW Cond Book"/>
          <w:color w:val="404040" w:themeColor="text1" w:themeTint="BF"/>
        </w:rPr>
      </w:pPr>
      <w:r>
        <w:rPr>
          <w:rStyle w:val="boldbodycopy"/>
          <w:rFonts w:ascii="FranklinGothic URW Cond Book" w:hAnsi="FranklinGothic URW Cond Book"/>
          <w:b/>
          <w:bCs/>
          <w:color w:val="404040" w:themeColor="text1" w:themeTint="BF"/>
        </w:rPr>
        <w:t>Eliminating Over 99 Percent Of U.S. Cars</w:t>
      </w:r>
      <w:r w:rsidRPr="0081185D">
        <w:rPr>
          <w:rStyle w:val="boldbodycopy"/>
          <w:rFonts w:ascii="FranklinGothic URW Cond Book" w:hAnsi="FranklinGothic URW Cond Book"/>
          <w:b/>
          <w:bCs/>
          <w:color w:val="404040" w:themeColor="text1" w:themeTint="BF"/>
        </w:rPr>
        <w:t>:</w:t>
      </w:r>
      <w:r w:rsidRPr="0081185D">
        <w:rPr>
          <w:rFonts w:ascii="FranklinGothic URW Cond Book" w:hAnsi="FranklinGothic URW Cond Book"/>
          <w:color w:val="404040" w:themeColor="text1" w:themeTint="BF"/>
        </w:rPr>
        <w:t xml:space="preserve"> </w:t>
      </w:r>
      <w:r w:rsidRPr="00C52120">
        <w:rPr>
          <w:rFonts w:ascii="FranklinGothic URW Cond Book" w:hAnsi="FranklinGothic URW Cond Book"/>
          <w:color w:val="404040" w:themeColor="text1" w:themeTint="BF"/>
        </w:rPr>
        <w:t xml:space="preserve">An Empowerment Alliance analysis found that over 99 percent of U.S. passenger cars would not meet the </w:t>
      </w:r>
      <w:r w:rsidR="006C3493">
        <w:rPr>
          <w:rFonts w:ascii="FranklinGothic URW Cond Book" w:hAnsi="FranklinGothic URW Cond Book"/>
          <w:color w:val="404040" w:themeColor="text1" w:themeTint="BF"/>
        </w:rPr>
        <w:t>G</w:t>
      </w:r>
      <w:r w:rsidRPr="00C52120">
        <w:rPr>
          <w:rFonts w:ascii="FranklinGothic URW Cond Book" w:hAnsi="FranklinGothic URW Cond Book"/>
          <w:color w:val="404040" w:themeColor="text1" w:themeTint="BF"/>
        </w:rPr>
        <w:t xml:space="preserve">reen </w:t>
      </w:r>
      <w:r w:rsidR="006C3493">
        <w:rPr>
          <w:rFonts w:ascii="FranklinGothic URW Cond Book" w:hAnsi="FranklinGothic URW Cond Book"/>
          <w:color w:val="404040" w:themeColor="text1" w:themeTint="BF"/>
        </w:rPr>
        <w:t>N</w:t>
      </w:r>
      <w:r w:rsidRPr="00C52120">
        <w:rPr>
          <w:rFonts w:ascii="FranklinGothic URW Cond Book" w:hAnsi="FranklinGothic URW Cond Book"/>
          <w:color w:val="404040" w:themeColor="text1" w:themeTint="BF"/>
        </w:rPr>
        <w:t xml:space="preserve">ew </w:t>
      </w:r>
      <w:r w:rsidR="006C3493">
        <w:rPr>
          <w:rFonts w:ascii="FranklinGothic URW Cond Book" w:hAnsi="FranklinGothic URW Cond Book"/>
          <w:color w:val="404040" w:themeColor="text1" w:themeTint="BF"/>
        </w:rPr>
        <w:t>D</w:t>
      </w:r>
      <w:r w:rsidRPr="00C52120">
        <w:rPr>
          <w:rFonts w:ascii="FranklinGothic URW Cond Book" w:hAnsi="FranklinGothic URW Cond Book"/>
          <w:color w:val="404040" w:themeColor="text1" w:themeTint="BF"/>
        </w:rPr>
        <w:t>eal’s mandate for a zero</w:t>
      </w:r>
      <w:r w:rsidR="006C3493">
        <w:rPr>
          <w:rFonts w:ascii="FranklinGothic URW Cond Book" w:hAnsi="FranklinGothic URW Cond Book"/>
          <w:color w:val="404040" w:themeColor="text1" w:themeTint="BF"/>
        </w:rPr>
        <w:t>-</w:t>
      </w:r>
      <w:r w:rsidRPr="00C52120">
        <w:rPr>
          <w:rFonts w:ascii="FranklinGothic URW Cond Book" w:hAnsi="FranklinGothic URW Cond Book"/>
          <w:color w:val="404040" w:themeColor="text1" w:themeTint="BF"/>
        </w:rPr>
        <w:t>emission transportation system</w:t>
      </w:r>
      <w:r>
        <w:rPr>
          <w:rFonts w:ascii="FranklinGothic URW Cond Book" w:hAnsi="FranklinGothic URW Cond Book"/>
          <w:color w:val="404040" w:themeColor="text1" w:themeTint="BF"/>
        </w:rPr>
        <w:t>.</w:t>
      </w:r>
    </w:p>
    <w:p w14:paraId="5382F759" w14:textId="1E9E8D75" w:rsidR="006257A9" w:rsidRPr="00D06827" w:rsidRDefault="00D06827" w:rsidP="00D06827">
      <w:pPr>
        <w:pStyle w:val="Bullets"/>
        <w:numPr>
          <w:ilvl w:val="0"/>
          <w:numId w:val="34"/>
        </w:numPr>
        <w:spacing w:before="0" w:after="160" w:line="240" w:lineRule="auto"/>
        <w:ind w:left="270"/>
        <w:rPr>
          <w:rFonts w:ascii="FranklinGothic URW Cond Book" w:hAnsi="FranklinGothic URW Cond Book"/>
          <w:color w:val="404040" w:themeColor="text1" w:themeTint="BF"/>
        </w:rPr>
      </w:pPr>
      <w:r>
        <w:rPr>
          <w:rStyle w:val="boldbodycopy"/>
          <w:rFonts w:ascii="FranklinGothic URW Cond Book" w:hAnsi="FranklinGothic URW Cond Book"/>
          <w:b/>
          <w:bCs/>
          <w:color w:val="404040" w:themeColor="text1" w:themeTint="BF"/>
        </w:rPr>
        <w:t xml:space="preserve">Require </w:t>
      </w:r>
      <w:r w:rsidRPr="00C52120">
        <w:rPr>
          <w:rStyle w:val="boldbodycopy"/>
          <w:rFonts w:ascii="FranklinGothic URW Cond Book" w:hAnsi="FranklinGothic URW Cond Book"/>
          <w:b/>
          <w:bCs/>
          <w:color w:val="404040" w:themeColor="text1" w:themeTint="BF"/>
        </w:rPr>
        <w:t>Over 99 Percent Of U.S. Family Farms To Overhaul Their Operations</w:t>
      </w:r>
      <w:r w:rsidRPr="0081185D">
        <w:rPr>
          <w:rStyle w:val="boldbodycopy"/>
          <w:rFonts w:ascii="FranklinGothic URW Cond Book" w:hAnsi="FranklinGothic URW Cond Book"/>
          <w:b/>
          <w:bCs/>
          <w:color w:val="404040" w:themeColor="text1" w:themeTint="BF"/>
        </w:rPr>
        <w:t>:</w:t>
      </w:r>
      <w:r w:rsidRPr="0081185D">
        <w:rPr>
          <w:rFonts w:ascii="FranklinGothic URW Cond Book" w:hAnsi="FranklinGothic URW Cond Book"/>
          <w:color w:val="404040" w:themeColor="text1" w:themeTint="BF"/>
        </w:rPr>
        <w:t xml:space="preserve"> </w:t>
      </w:r>
      <w:r w:rsidRPr="00C52120">
        <w:rPr>
          <w:rFonts w:ascii="FranklinGothic URW Cond Book" w:hAnsi="FranklinGothic URW Cond Book"/>
          <w:color w:val="404040" w:themeColor="text1" w:themeTint="BF"/>
        </w:rPr>
        <w:t>An Empowerment Alliance analysis found that meeting the Green New Deal’s mandate for “sustainable farming” could require over 99 percent of U.S. family farms to overhaul their operations</w:t>
      </w:r>
      <w:r>
        <w:rPr>
          <w:rFonts w:ascii="FranklinGothic URW Cond Book" w:hAnsi="FranklinGothic URW Cond Book"/>
          <w:color w:val="404040" w:themeColor="text1" w:themeTint="BF"/>
        </w:rPr>
        <w:t>.</w:t>
      </w:r>
    </w:p>
    <w:p w14:paraId="5A3A3AAC" w14:textId="196EEE34" w:rsidR="006257A9" w:rsidRPr="00FD1A56" w:rsidRDefault="006257A9" w:rsidP="00DA4302">
      <w:pPr>
        <w:spacing w:after="160"/>
        <w:rPr>
          <w:rFonts w:ascii="FranklinGothic URW Cond Demi" w:hAnsi="FranklinGothic URW Cond Demi" w:cs="FranklinGothic-DemiCnd"/>
          <w:b/>
          <w:bCs/>
          <w:caps/>
          <w:color w:val="0E5EAC"/>
          <w:sz w:val="34"/>
          <w:szCs w:val="34"/>
          <w:u w:val="single"/>
        </w:rPr>
      </w:pPr>
      <w:r w:rsidRPr="00FD1A56">
        <w:rPr>
          <w:rFonts w:ascii="FranklinGothic URW Cond Demi" w:hAnsi="FranklinGothic URW Cond Demi" w:cs="FranklinGothic-DemiCnd"/>
          <w:b/>
          <w:bCs/>
          <w:caps/>
          <w:color w:val="0E5EAC"/>
          <w:sz w:val="34"/>
          <w:szCs w:val="34"/>
          <w:u w:val="single"/>
        </w:rPr>
        <w:t xml:space="preserve">The Green New Deal Sets Unrealistic and </w:t>
      </w:r>
      <w:r w:rsidR="00FD1A56">
        <w:rPr>
          <w:rFonts w:ascii="FranklinGothic URW Cond Demi" w:hAnsi="FranklinGothic URW Cond Demi" w:cs="FranklinGothic-DemiCnd"/>
          <w:b/>
          <w:bCs/>
          <w:caps/>
          <w:color w:val="0E5EAC"/>
          <w:sz w:val="34"/>
          <w:szCs w:val="34"/>
          <w:u w:val="single"/>
        </w:rPr>
        <w:t>irresponsible Goals</w:t>
      </w:r>
    </w:p>
    <w:p w14:paraId="06E9B76C" w14:textId="77777777" w:rsidR="006257A9" w:rsidRPr="007D697F" w:rsidRDefault="006257A9" w:rsidP="00DA4302">
      <w:pPr>
        <w:spacing w:after="160"/>
        <w:rPr>
          <w:rFonts w:ascii="Work Sans" w:hAnsi="Work Sans"/>
          <w:b/>
          <w:u w:val="single"/>
        </w:rPr>
      </w:pPr>
      <w:r w:rsidRPr="007D697F">
        <w:rPr>
          <w:rFonts w:ascii="FranklinGothic-DemiCndItal" w:hAnsi="FranklinGothic-DemiCndItal" w:cs="FranklinGothic-DemiCndItal"/>
          <w:b/>
          <w:bCs/>
          <w:i/>
          <w:iCs/>
          <w:color w:val="0E5EAC"/>
          <w:sz w:val="28"/>
          <w:szCs w:val="28"/>
        </w:rPr>
        <w:t xml:space="preserve">Experts Say It Would Be Impossible To Transition To 100 Percent Renewable Energy Because It “Defies The Laws Of Physics”   </w:t>
      </w:r>
    </w:p>
    <w:p w14:paraId="4F2E6308" w14:textId="77777777" w:rsidR="006257A9" w:rsidRPr="007D697F" w:rsidRDefault="006257A9" w:rsidP="00DA4302">
      <w:pPr>
        <w:spacing w:after="160"/>
        <w:rPr>
          <w:rFonts w:ascii="Work Sans" w:hAnsi="Work Sans"/>
        </w:rPr>
      </w:pPr>
      <w:r w:rsidRPr="007D697F">
        <w:rPr>
          <w:rFonts w:ascii="Work Sans" w:hAnsi="Work Sans"/>
          <w:b/>
          <w:bCs/>
        </w:rPr>
        <w:t xml:space="preserve">“Critics say the transition would be impossible. ‘One hundred percent renewable energy defies the laws of physics,’ said Tom Pyle, president of the Institute for Energy Research, a fossil-fuel-backed conservative think tank. ‘It would be impossible to achieve.’” </w:t>
      </w:r>
      <w:r w:rsidRPr="00546D6C">
        <w:rPr>
          <w:rFonts w:ascii="Work Sans" w:hAnsi="Work Sans"/>
          <w:sz w:val="18"/>
          <w:szCs w:val="18"/>
        </w:rPr>
        <w:t xml:space="preserve">(Timothy </w:t>
      </w:r>
      <w:proofErr w:type="spellStart"/>
      <w:r w:rsidRPr="00546D6C">
        <w:rPr>
          <w:rFonts w:ascii="Work Sans" w:hAnsi="Work Sans"/>
          <w:sz w:val="18"/>
          <w:szCs w:val="18"/>
        </w:rPr>
        <w:t>Cama</w:t>
      </w:r>
      <w:proofErr w:type="spellEnd"/>
      <w:r w:rsidRPr="00546D6C">
        <w:rPr>
          <w:rFonts w:ascii="Work Sans" w:hAnsi="Work Sans"/>
          <w:sz w:val="18"/>
          <w:szCs w:val="18"/>
        </w:rPr>
        <w:t>, “Five Things To Know About Ocasio-Cortez’s ‘Green New Deal,’” </w:t>
      </w:r>
      <w:hyperlink r:id="rId8" w:tgtFrame="_blank" w:history="1">
        <w:r w:rsidRPr="00546D6C">
          <w:rPr>
            <w:rStyle w:val="Hyperlink"/>
            <w:rFonts w:ascii="Work Sans" w:hAnsi="Work Sans"/>
            <w:i/>
            <w:iCs/>
            <w:sz w:val="18"/>
            <w:szCs w:val="18"/>
          </w:rPr>
          <w:t>The Hill </w:t>
        </w:r>
      </w:hyperlink>
      <w:r w:rsidRPr="00546D6C">
        <w:rPr>
          <w:rFonts w:ascii="Work Sans" w:hAnsi="Work Sans"/>
          <w:sz w:val="18"/>
          <w:szCs w:val="18"/>
        </w:rPr>
        <w:t>, 11/24/18)</w:t>
      </w:r>
    </w:p>
    <w:p w14:paraId="4199F79B" w14:textId="77777777" w:rsidR="006257A9" w:rsidRPr="007D697F" w:rsidRDefault="006257A9" w:rsidP="00DA4302">
      <w:pPr>
        <w:spacing w:after="160"/>
        <w:rPr>
          <w:rFonts w:ascii="Work Sans" w:hAnsi="Work Sans"/>
          <w:sz w:val="16"/>
          <w:szCs w:val="16"/>
        </w:rPr>
      </w:pPr>
      <w:r w:rsidRPr="007D697F">
        <w:rPr>
          <w:rFonts w:ascii="Work Sans" w:hAnsi="Work Sans"/>
          <w:b/>
          <w:bCs/>
        </w:rPr>
        <w:t xml:space="preserve">The National Academy </w:t>
      </w:r>
      <w:r>
        <w:rPr>
          <w:rFonts w:ascii="Work Sans" w:hAnsi="Work Sans"/>
          <w:b/>
          <w:bCs/>
        </w:rPr>
        <w:t>o</w:t>
      </w:r>
      <w:r w:rsidRPr="007D697F">
        <w:rPr>
          <w:rFonts w:ascii="Work Sans" w:hAnsi="Work Sans"/>
          <w:b/>
          <w:bCs/>
        </w:rPr>
        <w:t>f Sciences: “</w:t>
      </w:r>
      <w:r>
        <w:rPr>
          <w:rFonts w:ascii="Work Sans" w:hAnsi="Work Sans"/>
          <w:b/>
          <w:bCs/>
        </w:rPr>
        <w:t>… I</w:t>
      </w:r>
      <w:r w:rsidRPr="007D697F">
        <w:rPr>
          <w:rFonts w:ascii="Work Sans" w:hAnsi="Work Sans"/>
          <w:b/>
          <w:bCs/>
        </w:rPr>
        <w:t>t is extremely difficult to achieve complete decarbonization of the energy system, even when using every current technology and tool available.” </w:t>
      </w:r>
      <w:r w:rsidRPr="007D697F">
        <w:rPr>
          <w:rFonts w:ascii="Work Sans" w:hAnsi="Work Sans"/>
        </w:rPr>
        <w:t xml:space="preserve">“Many previous studies of deep decarbonization of electric power illustrate that much can be done with wind and solar power but that it is extremely difficult to achieve complete decarbonization of the energy system, even when using every current technology and tool available, including energy efficiency and wind, hydroelectric, and solar energy as well as carbon capture and storage, bioenergy, and nuclear energy (1-6, 8-10). In contrast, ref. 11 asserts that it is cost-effective to fully decarbonize the US energy system primarily using just three inherently variable generating technologies: solar PV, solar CSP, and wind, to supply more than 95% of total energy in the proposal presented in ref. 11. Such an extraordinarily constrained conclusion demands a standard of proof that ref. 11 does not meet.” </w:t>
      </w:r>
      <w:r w:rsidRPr="00546D6C">
        <w:rPr>
          <w:rFonts w:ascii="Work Sans" w:hAnsi="Work Sans"/>
          <w:sz w:val="18"/>
          <w:szCs w:val="18"/>
        </w:rPr>
        <w:t>(Christopher T. M. Clack, et al, "Evaluation Of A Proposal For Reliable Low-Cost Grid Power With 100% Wind, Water, And Solar," </w:t>
      </w:r>
      <w:hyperlink r:id="rId9" w:tgtFrame="_blank" w:history="1">
        <w:r w:rsidRPr="00546D6C">
          <w:rPr>
            <w:rStyle w:val="Hyperlink"/>
            <w:rFonts w:ascii="Work Sans" w:hAnsi="Work Sans"/>
            <w:sz w:val="18"/>
            <w:szCs w:val="18"/>
          </w:rPr>
          <w:t>Proceedings Of The National Academy Of Sciences Of The United States Of America </w:t>
        </w:r>
      </w:hyperlink>
      <w:r w:rsidRPr="00546D6C">
        <w:rPr>
          <w:rFonts w:ascii="Work Sans" w:hAnsi="Work Sans"/>
          <w:sz w:val="18"/>
          <w:szCs w:val="18"/>
        </w:rPr>
        <w:t>, 6/26/16)</w:t>
      </w:r>
    </w:p>
    <w:p w14:paraId="4ABCDD02" w14:textId="77777777" w:rsidR="006257A9" w:rsidRPr="007D697F" w:rsidRDefault="006257A9" w:rsidP="00DA4302">
      <w:pPr>
        <w:spacing w:after="160"/>
        <w:rPr>
          <w:rFonts w:ascii="Work Sans" w:hAnsi="Work Sans"/>
        </w:rPr>
      </w:pPr>
      <w:r w:rsidRPr="007D697F">
        <w:rPr>
          <w:rFonts w:ascii="Work Sans" w:hAnsi="Work Sans"/>
        </w:rPr>
        <w:t>“</w:t>
      </w:r>
      <w:r w:rsidRPr="007D697F">
        <w:rPr>
          <w:rFonts w:ascii="Work Sans" w:hAnsi="Work Sans"/>
          <w:b/>
          <w:bCs/>
        </w:rPr>
        <w:t>Paul Bledsoe, a strategic adviser at the Progressive Policy Institute, said it does a disservice to the real seriousness of climate change to set such an unrealistic goal. ‘I understand the value of aspirational goals,’ he said. ‘My personal view is, that undermines the credibility of the effort.’”</w:t>
      </w:r>
      <w:r w:rsidRPr="007D697F">
        <w:rPr>
          <w:rFonts w:ascii="Work Sans" w:hAnsi="Work Sans"/>
        </w:rPr>
        <w:t xml:space="preserve"> </w:t>
      </w:r>
      <w:r w:rsidRPr="00546D6C">
        <w:rPr>
          <w:rFonts w:ascii="Work Sans" w:hAnsi="Work Sans"/>
          <w:sz w:val="18"/>
          <w:szCs w:val="18"/>
        </w:rPr>
        <w:t xml:space="preserve">(Timothy </w:t>
      </w:r>
      <w:proofErr w:type="spellStart"/>
      <w:r w:rsidRPr="00546D6C">
        <w:rPr>
          <w:rFonts w:ascii="Work Sans" w:hAnsi="Work Sans"/>
          <w:sz w:val="18"/>
          <w:szCs w:val="18"/>
        </w:rPr>
        <w:t>Cama</w:t>
      </w:r>
      <w:proofErr w:type="spellEnd"/>
      <w:r w:rsidRPr="00546D6C">
        <w:rPr>
          <w:rFonts w:ascii="Work Sans" w:hAnsi="Work Sans"/>
          <w:sz w:val="18"/>
          <w:szCs w:val="18"/>
        </w:rPr>
        <w:t>, “Five Things To Know About Ocasio-Cortez’s ‘Green New Deal,’” </w:t>
      </w:r>
      <w:hyperlink r:id="rId10" w:tgtFrame="_blank" w:history="1">
        <w:r w:rsidRPr="00546D6C">
          <w:rPr>
            <w:rStyle w:val="Hyperlink"/>
            <w:rFonts w:ascii="Work Sans" w:hAnsi="Work Sans"/>
            <w:i/>
            <w:iCs/>
            <w:sz w:val="18"/>
            <w:szCs w:val="18"/>
          </w:rPr>
          <w:t>The Hill </w:t>
        </w:r>
      </w:hyperlink>
      <w:r w:rsidRPr="00546D6C">
        <w:rPr>
          <w:rFonts w:ascii="Work Sans" w:hAnsi="Work Sans"/>
          <w:sz w:val="18"/>
          <w:szCs w:val="18"/>
        </w:rPr>
        <w:t>, 11/24/18)</w:t>
      </w:r>
    </w:p>
    <w:p w14:paraId="4A777E8D" w14:textId="77777777" w:rsidR="006257A9" w:rsidRPr="007D697F" w:rsidRDefault="006257A9" w:rsidP="00DA4302">
      <w:pPr>
        <w:spacing w:after="160"/>
        <w:rPr>
          <w:rFonts w:ascii="FranklinGothic-DemiCndItal" w:hAnsi="FranklinGothic-DemiCndItal" w:cs="FranklinGothic-DemiCndItal"/>
          <w:b/>
          <w:bCs/>
          <w:i/>
          <w:iCs/>
          <w:color w:val="0E5EAC"/>
          <w:sz w:val="28"/>
          <w:szCs w:val="28"/>
        </w:rPr>
      </w:pPr>
      <w:r w:rsidRPr="007D697F">
        <w:rPr>
          <w:rFonts w:ascii="FranklinGothic-DemiCndItal" w:hAnsi="FranklinGothic-DemiCndItal" w:cs="FranklinGothic-DemiCndItal"/>
          <w:b/>
          <w:bCs/>
          <w:i/>
          <w:iCs/>
          <w:color w:val="0E5EAC"/>
          <w:sz w:val="28"/>
          <w:szCs w:val="28"/>
        </w:rPr>
        <w:lastRenderedPageBreak/>
        <w:t>The Green New Deal Wants To Prevent “The World From Warming No More Than 2.7 Degrees Fahrenheit By 2100” All With Cuts To U.S Carbon Emissions—The Entire World Would Have To Cut Its Emissions In Half By 2030 To Meet That Goal</w:t>
      </w:r>
    </w:p>
    <w:p w14:paraId="653EC57B" w14:textId="77777777" w:rsidR="006257A9" w:rsidRPr="007D697F" w:rsidRDefault="006257A9" w:rsidP="00DA4302">
      <w:pPr>
        <w:spacing w:after="160"/>
        <w:rPr>
          <w:rFonts w:ascii="Work Sans" w:hAnsi="Work Sans"/>
        </w:rPr>
      </w:pPr>
      <w:r w:rsidRPr="007D697F">
        <w:rPr>
          <w:rFonts w:ascii="Work Sans" w:hAnsi="Work Sans"/>
          <w:b/>
          <w:bCs/>
        </w:rPr>
        <w:t>The Green New Deal Calls for cuts to U.S. carbon emissions fast enough to prevent “the world from warming no more than 2.7 degrees Fahrenheit by 2100.” </w:t>
      </w:r>
      <w:r w:rsidRPr="007D697F">
        <w:rPr>
          <w:rFonts w:ascii="Work Sans" w:hAnsi="Work Sans"/>
        </w:rPr>
        <w:t xml:space="preserve">“The Green New Deal aspires to cut U.S. carbon emissions fast enough to reach the Paris Agreement's most ambitious climate goal: preventing the world from warming no more than 2.7 degrees Fahrenheit by 2100. In a blockbuster report released in October, an international group of scientists said that meeting this goal could skirt the worst climate effects, such as massive floods, expansive droughts, and irreversible sea-level rise.” </w:t>
      </w:r>
      <w:r w:rsidRPr="00546D6C">
        <w:rPr>
          <w:rFonts w:ascii="Work Sans" w:hAnsi="Work Sans"/>
          <w:sz w:val="18"/>
          <w:szCs w:val="18"/>
        </w:rPr>
        <w:t>(Robinson Meyer, “The Democratic Party Wants To Make Climate Policy Exciting,” </w:t>
      </w:r>
      <w:hyperlink r:id="rId11" w:tgtFrame="_blank" w:history="1">
        <w:r w:rsidRPr="00546D6C">
          <w:rPr>
            <w:rStyle w:val="Hyperlink"/>
            <w:rFonts w:ascii="Work Sans" w:hAnsi="Work Sans"/>
            <w:i/>
            <w:iCs/>
            <w:sz w:val="18"/>
            <w:szCs w:val="18"/>
          </w:rPr>
          <w:t>The Atlantic </w:t>
        </w:r>
      </w:hyperlink>
      <w:r w:rsidRPr="00546D6C">
        <w:rPr>
          <w:rFonts w:ascii="Work Sans" w:hAnsi="Work Sans"/>
          <w:sz w:val="18"/>
          <w:szCs w:val="18"/>
        </w:rPr>
        <w:t>, 12/5/18)</w:t>
      </w:r>
    </w:p>
    <w:p w14:paraId="342AECDB" w14:textId="77777777" w:rsidR="006257A9" w:rsidRPr="007D697F" w:rsidRDefault="006257A9" w:rsidP="00DA4302">
      <w:pPr>
        <w:spacing w:after="160"/>
        <w:rPr>
          <w:rFonts w:ascii="Work Sans" w:hAnsi="Work Sans"/>
        </w:rPr>
      </w:pPr>
      <w:r w:rsidRPr="007D697F">
        <w:rPr>
          <w:rFonts w:ascii="Work Sans" w:hAnsi="Work Sans"/>
          <w:b/>
          <w:bCs/>
        </w:rPr>
        <w:t>The entire world must cut carbon emissions in half by 2030 to achieve that goal.</w:t>
      </w:r>
      <w:r w:rsidRPr="007D697F">
        <w:rPr>
          <w:rFonts w:ascii="Work Sans" w:hAnsi="Work Sans"/>
        </w:rPr>
        <w:t xml:space="preserve"> “To actually make the target, though, the world must start reducing its carbon pollution immediately, and cut it in half by 2030.” </w:t>
      </w:r>
      <w:r w:rsidRPr="00546D6C">
        <w:rPr>
          <w:rFonts w:ascii="Work Sans" w:hAnsi="Work Sans"/>
          <w:sz w:val="18"/>
          <w:szCs w:val="18"/>
        </w:rPr>
        <w:t>(Robinson Meyer, “The Democratic Party Wants To Make Climate Policy Exciting,” </w:t>
      </w:r>
      <w:hyperlink r:id="rId12" w:tgtFrame="_blank" w:history="1">
        <w:r w:rsidRPr="00546D6C">
          <w:rPr>
            <w:rStyle w:val="Hyperlink"/>
            <w:rFonts w:ascii="Work Sans" w:hAnsi="Work Sans"/>
            <w:i/>
            <w:iCs/>
            <w:sz w:val="18"/>
            <w:szCs w:val="18"/>
          </w:rPr>
          <w:t>The Atlantic </w:t>
        </w:r>
      </w:hyperlink>
      <w:r w:rsidRPr="00546D6C">
        <w:rPr>
          <w:rFonts w:ascii="Work Sans" w:hAnsi="Work Sans"/>
          <w:sz w:val="18"/>
          <w:szCs w:val="18"/>
        </w:rPr>
        <w:t>, 12/5/18)</w:t>
      </w:r>
      <w:r w:rsidRPr="007D697F">
        <w:rPr>
          <w:rFonts w:ascii="Work Sans" w:hAnsi="Work Sans"/>
        </w:rPr>
        <w:t xml:space="preserve"> </w:t>
      </w:r>
    </w:p>
    <w:p w14:paraId="6DCD59FC" w14:textId="77777777" w:rsidR="006257A9" w:rsidRPr="007D697F" w:rsidRDefault="006257A9" w:rsidP="00DA4302">
      <w:pPr>
        <w:pStyle w:val="ListParagraph"/>
        <w:numPr>
          <w:ilvl w:val="0"/>
          <w:numId w:val="38"/>
        </w:numPr>
        <w:spacing w:after="160"/>
        <w:ind w:left="360"/>
        <w:contextualSpacing w:val="0"/>
        <w:rPr>
          <w:rFonts w:ascii="Work Sans" w:hAnsi="Work Sans"/>
        </w:rPr>
      </w:pPr>
      <w:r w:rsidRPr="007D697F">
        <w:rPr>
          <w:rFonts w:ascii="Work Sans" w:hAnsi="Work Sans"/>
          <w:b/>
          <w:bCs/>
        </w:rPr>
        <w:t>“And we’re nowhere close. Global emissions levels just hit a record high, and even the Barack Obama administration’s most breakneck climate policy did not put the United States close to making its part of the goal.”</w:t>
      </w:r>
      <w:r w:rsidRPr="007D697F">
        <w:rPr>
          <w:rFonts w:ascii="Work Sans" w:hAnsi="Work Sans"/>
        </w:rPr>
        <w:t xml:space="preserve"> </w:t>
      </w:r>
      <w:r w:rsidRPr="00546D6C">
        <w:rPr>
          <w:rFonts w:ascii="Work Sans" w:hAnsi="Work Sans"/>
          <w:sz w:val="18"/>
          <w:szCs w:val="18"/>
        </w:rPr>
        <w:t>(Robinson Meyer, “The Democratic Party Wants To Make Climate Policy Exciting,” </w:t>
      </w:r>
      <w:hyperlink r:id="rId13" w:tgtFrame="_blank" w:history="1">
        <w:r w:rsidRPr="00546D6C">
          <w:rPr>
            <w:rStyle w:val="Hyperlink"/>
            <w:rFonts w:ascii="Work Sans" w:hAnsi="Work Sans"/>
            <w:i/>
            <w:iCs/>
            <w:sz w:val="18"/>
            <w:szCs w:val="18"/>
          </w:rPr>
          <w:t>The Atlantic </w:t>
        </w:r>
      </w:hyperlink>
      <w:r w:rsidRPr="00546D6C">
        <w:rPr>
          <w:rFonts w:ascii="Work Sans" w:hAnsi="Work Sans"/>
          <w:sz w:val="18"/>
          <w:szCs w:val="18"/>
        </w:rPr>
        <w:t>, 12/5/18)</w:t>
      </w:r>
    </w:p>
    <w:p w14:paraId="7A01FCDF" w14:textId="77777777" w:rsidR="006257A9" w:rsidRDefault="006257A9" w:rsidP="00DA4302">
      <w:pPr>
        <w:spacing w:after="160"/>
        <w:rPr>
          <w:rFonts w:ascii="FranklinGothic-DemiCndItal" w:hAnsi="FranklinGothic-DemiCndItal" w:cs="FranklinGothic-DemiCndItal"/>
          <w:b/>
          <w:bCs/>
          <w:i/>
          <w:iCs/>
          <w:color w:val="0E5EAC"/>
          <w:sz w:val="28"/>
          <w:szCs w:val="28"/>
        </w:rPr>
      </w:pPr>
      <w:r w:rsidRPr="007D697F">
        <w:rPr>
          <w:rFonts w:ascii="FranklinGothic-DemiCndItal" w:hAnsi="FranklinGothic-DemiCndItal" w:cs="FranklinGothic-DemiCndItal"/>
          <w:b/>
          <w:bCs/>
          <w:i/>
          <w:iCs/>
          <w:color w:val="0E5EAC"/>
          <w:sz w:val="28"/>
          <w:szCs w:val="28"/>
        </w:rPr>
        <w:t>The Green New Deal Proposes To Completely Eliminate Air Travel By Expanding High-Speed Rail</w:t>
      </w:r>
    </w:p>
    <w:p w14:paraId="394EFF9B" w14:textId="274C4BCF" w:rsidR="006257A9" w:rsidRPr="006C3493" w:rsidRDefault="006257A9" w:rsidP="006C3493">
      <w:pPr>
        <w:spacing w:after="160"/>
        <w:rPr>
          <w:rFonts w:ascii="Work Sans" w:hAnsi="Work Sans"/>
        </w:rPr>
      </w:pPr>
      <w:r w:rsidRPr="006C3493">
        <w:rPr>
          <w:rFonts w:ascii="Work Sans" w:hAnsi="Work Sans"/>
          <w:b/>
          <w:bCs/>
        </w:rPr>
        <w:t xml:space="preserve">The Green New Deal </w:t>
      </w:r>
      <w:r w:rsidR="006C3493" w:rsidRPr="006C3493">
        <w:rPr>
          <w:rFonts w:ascii="Work Sans" w:hAnsi="Work Sans"/>
          <w:b/>
          <w:bCs/>
        </w:rPr>
        <w:t xml:space="preserve">and a “FAQ” provided by Ocasio-Cortez's office </w:t>
      </w:r>
      <w:r w:rsidRPr="006C3493">
        <w:rPr>
          <w:rFonts w:ascii="Work Sans" w:hAnsi="Work Sans"/>
          <w:b/>
          <w:bCs/>
        </w:rPr>
        <w:t>propose</w:t>
      </w:r>
      <w:r w:rsidR="006C3493" w:rsidRPr="006C3493">
        <w:rPr>
          <w:rFonts w:ascii="Work Sans" w:hAnsi="Work Sans"/>
          <w:b/>
          <w:bCs/>
        </w:rPr>
        <w:t>d</w:t>
      </w:r>
      <w:r w:rsidR="006C3493">
        <w:rPr>
          <w:rFonts w:ascii="Work Sans" w:hAnsi="Work Sans"/>
          <w:b/>
          <w:bCs/>
        </w:rPr>
        <w:t>,</w:t>
      </w:r>
      <w:r w:rsidRPr="006C3493">
        <w:rPr>
          <w:rFonts w:ascii="Work Sans" w:hAnsi="Work Sans"/>
          <w:b/>
          <w:bCs/>
        </w:rPr>
        <w:t xml:space="preserve"> </w:t>
      </w:r>
      <w:r w:rsidR="006C3493" w:rsidRPr="006C3493">
        <w:rPr>
          <w:rFonts w:ascii="Work Sans" w:hAnsi="Work Sans"/>
          <w:b/>
          <w:bCs/>
        </w:rPr>
        <w:t>“Overhauling transportation systems’ to reduce emissions - including … expanding high-speed rail to ‘a scale where air travel stops becoming necessary’</w:t>
      </w:r>
      <w:r w:rsidR="006C3493">
        <w:rPr>
          <w:rFonts w:ascii="Work Sans" w:hAnsi="Work Sans"/>
          <w:b/>
          <w:bCs/>
        </w:rPr>
        <w:t>.</w:t>
      </w:r>
      <w:r w:rsidR="006C3493" w:rsidRPr="006C3493">
        <w:rPr>
          <w:rFonts w:ascii="Work Sans" w:hAnsi="Work Sans"/>
          <w:b/>
          <w:bCs/>
        </w:rPr>
        <w:t>”</w:t>
      </w:r>
      <w:r w:rsidRPr="007D697F">
        <w:rPr>
          <w:rFonts w:ascii="Work Sans" w:hAnsi="Work Sans"/>
          <w:b/>
          <w:bCs/>
        </w:rPr>
        <w:t> </w:t>
      </w:r>
      <w:r w:rsidRPr="007D697F">
        <w:rPr>
          <w:rFonts w:ascii="Work Sans" w:hAnsi="Work Sans"/>
          <w:bCs/>
        </w:rPr>
        <w:t>“</w:t>
      </w:r>
      <w:r w:rsidR="006C3493" w:rsidRPr="006C3493">
        <w:rPr>
          <w:rFonts w:ascii="Work Sans" w:hAnsi="Work Sans"/>
          <w:bCs/>
        </w:rPr>
        <w:t xml:space="preserve">In addition, the framework, as described in the legislation as well as a blog post — containing an updated version of </w:t>
      </w:r>
      <w:r w:rsidR="006C3493">
        <w:rPr>
          <w:rFonts w:ascii="Work Sans" w:hAnsi="Work Sans"/>
          <w:bCs/>
        </w:rPr>
        <w:t>‘</w:t>
      </w:r>
      <w:r w:rsidR="006C3493" w:rsidRPr="006C3493">
        <w:rPr>
          <w:rFonts w:ascii="Work Sans" w:hAnsi="Work Sans"/>
          <w:bCs/>
        </w:rPr>
        <w:t>FAQs</w:t>
      </w:r>
      <w:r w:rsidR="006C3493">
        <w:rPr>
          <w:rFonts w:ascii="Work Sans" w:hAnsi="Work Sans"/>
          <w:bCs/>
        </w:rPr>
        <w:t>’</w:t>
      </w:r>
      <w:r w:rsidR="006C3493" w:rsidRPr="006C3493">
        <w:rPr>
          <w:rFonts w:ascii="Work Sans" w:hAnsi="Work Sans"/>
          <w:bCs/>
        </w:rPr>
        <w:t xml:space="preserve"> provided to NPR by Ocasio-Cortez's office — calls for a variety of other lofty goals:</w:t>
      </w:r>
      <w:r w:rsidR="006C3493">
        <w:rPr>
          <w:rFonts w:ascii="Work Sans" w:hAnsi="Work Sans"/>
          <w:bCs/>
        </w:rPr>
        <w:t xml:space="preserve"> ‘</w:t>
      </w:r>
      <w:r w:rsidR="006C3493" w:rsidRPr="006C3493">
        <w:rPr>
          <w:rFonts w:ascii="Work Sans" w:hAnsi="Work Sans"/>
          <w:bCs/>
        </w:rPr>
        <w:t>upgrading all existing buildings</w:t>
      </w:r>
      <w:r w:rsidR="006C3493">
        <w:rPr>
          <w:rFonts w:ascii="Work Sans" w:hAnsi="Work Sans"/>
          <w:bCs/>
        </w:rPr>
        <w:t>’</w:t>
      </w:r>
      <w:r w:rsidR="006C3493" w:rsidRPr="006C3493">
        <w:rPr>
          <w:rFonts w:ascii="Work Sans" w:hAnsi="Work Sans"/>
          <w:bCs/>
        </w:rPr>
        <w:t xml:space="preserve"> in the country for energy efficiency;</w:t>
      </w:r>
      <w:r w:rsidR="006C3493">
        <w:rPr>
          <w:rFonts w:ascii="Work Sans" w:hAnsi="Work Sans"/>
          <w:bCs/>
        </w:rPr>
        <w:t xml:space="preserve"> </w:t>
      </w:r>
      <w:r w:rsidR="006C3493" w:rsidRPr="006C3493">
        <w:rPr>
          <w:rFonts w:ascii="Work Sans" w:hAnsi="Work Sans"/>
          <w:bCs/>
        </w:rPr>
        <w:t xml:space="preserve">working with farmers </w:t>
      </w:r>
      <w:r w:rsidR="006C3493">
        <w:rPr>
          <w:rFonts w:ascii="Work Sans" w:hAnsi="Work Sans"/>
          <w:bCs/>
        </w:rPr>
        <w:t>‘</w:t>
      </w:r>
      <w:r w:rsidR="006C3493" w:rsidRPr="006C3493">
        <w:rPr>
          <w:rFonts w:ascii="Work Sans" w:hAnsi="Work Sans"/>
          <w:bCs/>
        </w:rPr>
        <w:t>to eliminate pollution and greenhouse gas emissions ... as much as is technologically feasible</w:t>
      </w:r>
      <w:r w:rsidR="006C3493">
        <w:rPr>
          <w:rFonts w:ascii="Work Sans" w:hAnsi="Work Sans"/>
          <w:bCs/>
        </w:rPr>
        <w:t xml:space="preserve">’ </w:t>
      </w:r>
      <w:r w:rsidR="006C3493" w:rsidRPr="006C3493">
        <w:rPr>
          <w:rFonts w:ascii="Work Sans" w:hAnsi="Work Sans"/>
          <w:bCs/>
        </w:rPr>
        <w:t xml:space="preserve">(while supporting family farms and promoting </w:t>
      </w:r>
      <w:r w:rsidR="006C3493">
        <w:rPr>
          <w:rFonts w:ascii="Work Sans" w:hAnsi="Work Sans"/>
          <w:bCs/>
        </w:rPr>
        <w:t>‘</w:t>
      </w:r>
      <w:r w:rsidR="006C3493" w:rsidRPr="006C3493">
        <w:rPr>
          <w:rFonts w:ascii="Work Sans" w:hAnsi="Work Sans"/>
          <w:bCs/>
        </w:rPr>
        <w:t>universal access to healthy food</w:t>
      </w:r>
      <w:r w:rsidR="006C3493">
        <w:rPr>
          <w:rFonts w:ascii="Work Sans" w:hAnsi="Work Sans"/>
          <w:bCs/>
        </w:rPr>
        <w:t>’</w:t>
      </w:r>
      <w:r w:rsidR="006C3493" w:rsidRPr="006C3493">
        <w:rPr>
          <w:rFonts w:ascii="Work Sans" w:hAnsi="Work Sans"/>
          <w:bCs/>
        </w:rPr>
        <w:t xml:space="preserve">); </w:t>
      </w:r>
      <w:r w:rsidRPr="007D697F">
        <w:rPr>
          <w:rFonts w:ascii="Work Sans" w:hAnsi="Work Sans"/>
        </w:rPr>
        <w:t>‘Overhauling transportation systems’ to reduce emissions - including expanding electric car manufacturing, building ‘charging stations everywhere,’ and expanding high-speed rail to ‘a scale where air travel stops becoming necessary’</w:t>
      </w:r>
      <w:r w:rsidR="006C3493">
        <w:rPr>
          <w:rFonts w:ascii="Work Sans" w:hAnsi="Work Sans"/>
        </w:rPr>
        <w:t xml:space="preserve">; </w:t>
      </w:r>
      <w:r w:rsidR="006C3493" w:rsidRPr="006C3493">
        <w:rPr>
          <w:rFonts w:ascii="Work Sans" w:hAnsi="Work Sans"/>
        </w:rPr>
        <w:t xml:space="preserve">A guaranteed job </w:t>
      </w:r>
      <w:r w:rsidR="006C3493">
        <w:rPr>
          <w:rFonts w:ascii="Work Sans" w:hAnsi="Work Sans"/>
        </w:rPr>
        <w:t>‘</w:t>
      </w:r>
      <w:r w:rsidR="006C3493" w:rsidRPr="006C3493">
        <w:rPr>
          <w:rFonts w:ascii="Work Sans" w:hAnsi="Work Sans"/>
        </w:rPr>
        <w:t>with a family-sustaining wage, adequate family and medical leave, paid vacations and retirement security</w:t>
      </w:r>
      <w:r w:rsidR="006C3493">
        <w:rPr>
          <w:rFonts w:ascii="Work Sans" w:hAnsi="Work Sans"/>
        </w:rPr>
        <w:t>’</w:t>
      </w:r>
      <w:r w:rsidR="006C3493" w:rsidRPr="006C3493">
        <w:rPr>
          <w:rFonts w:ascii="Work Sans" w:hAnsi="Work Sans"/>
        </w:rPr>
        <w:t xml:space="preserve"> for every American;</w:t>
      </w:r>
      <w:r w:rsidR="006C3493">
        <w:rPr>
          <w:rFonts w:ascii="Work Sans" w:hAnsi="Work Sans"/>
        </w:rPr>
        <w:t xml:space="preserve"> ‘</w:t>
      </w:r>
      <w:r w:rsidR="006C3493" w:rsidRPr="006C3493">
        <w:rPr>
          <w:rFonts w:ascii="Work Sans" w:hAnsi="Work Sans"/>
        </w:rPr>
        <w:t>High-quality health care</w:t>
      </w:r>
      <w:r w:rsidR="006C3493">
        <w:rPr>
          <w:rFonts w:ascii="Work Sans" w:hAnsi="Work Sans"/>
        </w:rPr>
        <w:t>’</w:t>
      </w:r>
      <w:r w:rsidR="006C3493" w:rsidRPr="006C3493">
        <w:rPr>
          <w:rFonts w:ascii="Work Sans" w:hAnsi="Work Sans"/>
        </w:rPr>
        <w:t xml:space="preserve"> for all Americans.</w:t>
      </w:r>
      <w:r w:rsidRPr="007D697F">
        <w:rPr>
          <w:rFonts w:ascii="Work Sans" w:hAnsi="Work Sans"/>
        </w:rPr>
        <w:t xml:space="preserve">” </w:t>
      </w:r>
      <w:r w:rsidRPr="00546D6C">
        <w:rPr>
          <w:rFonts w:ascii="Work Sans" w:hAnsi="Work Sans"/>
          <w:sz w:val="18"/>
          <w:szCs w:val="18"/>
        </w:rPr>
        <w:t xml:space="preserve">(Danielle </w:t>
      </w:r>
      <w:proofErr w:type="spellStart"/>
      <w:r w:rsidRPr="00546D6C">
        <w:rPr>
          <w:rFonts w:ascii="Work Sans" w:hAnsi="Work Sans"/>
          <w:sz w:val="18"/>
          <w:szCs w:val="18"/>
        </w:rPr>
        <w:t>Kurtzleben</w:t>
      </w:r>
      <w:proofErr w:type="spellEnd"/>
      <w:r w:rsidRPr="00546D6C">
        <w:rPr>
          <w:rFonts w:ascii="Work Sans" w:hAnsi="Work Sans"/>
          <w:sz w:val="18"/>
          <w:szCs w:val="18"/>
        </w:rPr>
        <w:t>, “Rep. Alexandria Ocasio-Cortez Releases Green New Deal Outline,” </w:t>
      </w:r>
      <w:hyperlink r:id="rId14" w:tgtFrame="_blank" w:history="1">
        <w:r w:rsidR="00546D6C" w:rsidRPr="00546D6C">
          <w:rPr>
            <w:rStyle w:val="Hyperlink"/>
            <w:rFonts w:ascii="Work Sans" w:hAnsi="Work Sans"/>
            <w:sz w:val="18"/>
            <w:szCs w:val="18"/>
          </w:rPr>
          <w:t>NPR</w:t>
        </w:r>
      </w:hyperlink>
      <w:r w:rsidRPr="00546D6C">
        <w:rPr>
          <w:rFonts w:ascii="Work Sans" w:hAnsi="Work Sans"/>
          <w:sz w:val="18"/>
          <w:szCs w:val="18"/>
        </w:rPr>
        <w:t>, 2/7/19)</w:t>
      </w:r>
    </w:p>
    <w:p w14:paraId="26B0BC3F" w14:textId="062969D1" w:rsidR="006257A9" w:rsidRPr="00AD6AB1" w:rsidRDefault="006257A9" w:rsidP="00DA4302">
      <w:pPr>
        <w:numPr>
          <w:ilvl w:val="0"/>
          <w:numId w:val="39"/>
        </w:numPr>
        <w:spacing w:after="160"/>
        <w:ind w:left="360"/>
        <w:rPr>
          <w:rFonts w:ascii="Work Sans" w:hAnsi="Work Sans"/>
        </w:rPr>
      </w:pPr>
      <w:r w:rsidRPr="007D697F">
        <w:rPr>
          <w:rFonts w:ascii="Work Sans" w:hAnsi="Work Sans"/>
          <w:b/>
          <w:bCs/>
        </w:rPr>
        <w:lastRenderedPageBreak/>
        <w:t>NPR: “Similarly, removing combustible engines from the roads or expanding high-speed rail to largely eliminate air travel would require nothing short of revolutionizing transportation.”</w:t>
      </w:r>
      <w:r w:rsidRPr="007D697F">
        <w:rPr>
          <w:rFonts w:ascii="Work Sans" w:hAnsi="Work Sans"/>
        </w:rPr>
        <w:t xml:space="preserve"> </w:t>
      </w:r>
      <w:r w:rsidRPr="00546D6C">
        <w:rPr>
          <w:rFonts w:ascii="Work Sans" w:hAnsi="Work Sans"/>
          <w:sz w:val="18"/>
          <w:szCs w:val="18"/>
        </w:rPr>
        <w:t xml:space="preserve">(Danielle </w:t>
      </w:r>
      <w:proofErr w:type="spellStart"/>
      <w:r w:rsidRPr="00546D6C">
        <w:rPr>
          <w:rFonts w:ascii="Work Sans" w:hAnsi="Work Sans"/>
          <w:sz w:val="18"/>
          <w:szCs w:val="18"/>
        </w:rPr>
        <w:t>Kurtzleben</w:t>
      </w:r>
      <w:proofErr w:type="spellEnd"/>
      <w:r w:rsidRPr="00546D6C">
        <w:rPr>
          <w:rFonts w:ascii="Work Sans" w:hAnsi="Work Sans"/>
          <w:sz w:val="18"/>
          <w:szCs w:val="18"/>
        </w:rPr>
        <w:t>, “Rep. Alexandria Ocasio-Cortez Releases Green New Deal Outline,” </w:t>
      </w:r>
      <w:hyperlink r:id="rId15" w:tgtFrame="_blank" w:history="1">
        <w:r w:rsidR="00546D6C" w:rsidRPr="00546D6C">
          <w:rPr>
            <w:rStyle w:val="Hyperlink"/>
            <w:rFonts w:ascii="Work Sans" w:hAnsi="Work Sans"/>
            <w:sz w:val="18"/>
            <w:szCs w:val="18"/>
          </w:rPr>
          <w:t>NPR</w:t>
        </w:r>
      </w:hyperlink>
      <w:r w:rsidR="00546D6C" w:rsidRPr="00546D6C">
        <w:rPr>
          <w:rFonts w:ascii="Work Sans" w:hAnsi="Work Sans"/>
          <w:sz w:val="18"/>
          <w:szCs w:val="18"/>
        </w:rPr>
        <w:t>, 2/7/19)</w:t>
      </w:r>
    </w:p>
    <w:p w14:paraId="653275AE" w14:textId="77777777" w:rsidR="006257A9" w:rsidRPr="00AD6AB1" w:rsidRDefault="006257A9" w:rsidP="00DA4302">
      <w:pPr>
        <w:spacing w:after="160"/>
        <w:rPr>
          <w:rFonts w:ascii="FranklinGothic-DemiCndItal" w:hAnsi="FranklinGothic-DemiCndItal" w:cs="FranklinGothic-DemiCndItal"/>
          <w:b/>
          <w:bCs/>
          <w:i/>
          <w:iCs/>
          <w:color w:val="0E5EAC"/>
          <w:sz w:val="28"/>
          <w:szCs w:val="28"/>
        </w:rPr>
      </w:pPr>
      <w:r>
        <w:rPr>
          <w:rFonts w:ascii="FranklinGothic-DemiCndItal" w:hAnsi="FranklinGothic-DemiCndItal" w:cs="FranklinGothic-DemiCndItal"/>
          <w:b/>
          <w:bCs/>
          <w:i/>
          <w:iCs/>
          <w:color w:val="0E5EAC"/>
          <w:sz w:val="28"/>
          <w:szCs w:val="28"/>
        </w:rPr>
        <w:t>An Analysis Found That Replacing All U.S. Energy Sources With Solar Or Wind Power Would Require Thousands Of Square Miles Of Land</w:t>
      </w:r>
    </w:p>
    <w:p w14:paraId="5BD98846" w14:textId="77777777" w:rsidR="006257A9" w:rsidRDefault="006257A9" w:rsidP="00DA4302">
      <w:pPr>
        <w:spacing w:after="160"/>
        <w:rPr>
          <w:rFonts w:ascii="Work Sans" w:hAnsi="Work Sans"/>
        </w:rPr>
      </w:pPr>
      <w:r>
        <w:rPr>
          <w:rFonts w:ascii="Work Sans" w:hAnsi="Work Sans"/>
          <w:b/>
          <w:bCs/>
        </w:rPr>
        <w:t>According to a</w:t>
      </w:r>
      <w:r w:rsidRPr="00422DEB">
        <w:rPr>
          <w:rFonts w:ascii="Work Sans" w:hAnsi="Work Sans"/>
          <w:b/>
          <w:bCs/>
        </w:rPr>
        <w:t>n analysis from The Heartland Institute</w:t>
      </w:r>
      <w:r>
        <w:rPr>
          <w:rFonts w:ascii="Work Sans" w:hAnsi="Work Sans"/>
          <w:b/>
          <w:bCs/>
        </w:rPr>
        <w:t xml:space="preserve">, </w:t>
      </w:r>
      <w:r w:rsidRPr="00422DEB">
        <w:rPr>
          <w:rFonts w:ascii="Work Sans" w:hAnsi="Work Sans"/>
          <w:b/>
          <w:bCs/>
        </w:rPr>
        <w:t>replacing power from energy sources the Green New Deal would ban with solar power would require 57,048 square miles of land—an area equivalent to the size of New York and Vermont—for 18.8 billion solar panels.</w:t>
      </w:r>
      <w:r>
        <w:rPr>
          <w:rFonts w:ascii="Work Sans" w:hAnsi="Work Sans"/>
        </w:rPr>
        <w:t xml:space="preserve"> “</w:t>
      </w:r>
      <w:r w:rsidRPr="00A850D1">
        <w:rPr>
          <w:rFonts w:ascii="Work Sans" w:hAnsi="Work Sans"/>
        </w:rPr>
        <w:t>Solar panel farms generate only 1.5 percent</w:t>
      </w:r>
      <w:r>
        <w:rPr>
          <w:rFonts w:ascii="Work Sans" w:hAnsi="Work Sans"/>
        </w:rPr>
        <w:t xml:space="preserve"> </w:t>
      </w:r>
      <w:r w:rsidRPr="00A850D1">
        <w:rPr>
          <w:rFonts w:ascii="Work Sans" w:hAnsi="Work Sans"/>
        </w:rPr>
        <w:t>of the nation’s electricity and would be an</w:t>
      </w:r>
      <w:r>
        <w:rPr>
          <w:rFonts w:ascii="Work Sans" w:hAnsi="Work Sans"/>
        </w:rPr>
        <w:t xml:space="preserve"> </w:t>
      </w:r>
      <w:r w:rsidRPr="00A850D1">
        <w:rPr>
          <w:rFonts w:ascii="Work Sans" w:hAnsi="Work Sans"/>
        </w:rPr>
        <w:t>inefficient way to generate the more than eight</w:t>
      </w:r>
      <w:r>
        <w:rPr>
          <w:rFonts w:ascii="Work Sans" w:hAnsi="Work Sans"/>
        </w:rPr>
        <w:t xml:space="preserve"> </w:t>
      </w:r>
      <w:r w:rsidRPr="00A850D1">
        <w:rPr>
          <w:rFonts w:ascii="Work Sans" w:hAnsi="Work Sans"/>
        </w:rPr>
        <w:t>billion Megawatt hours (</w:t>
      </w:r>
      <w:proofErr w:type="spellStart"/>
      <w:r w:rsidRPr="00A850D1">
        <w:rPr>
          <w:rFonts w:ascii="Work Sans" w:hAnsi="Work Sans"/>
        </w:rPr>
        <w:t>MWhrs</w:t>
      </w:r>
      <w:proofErr w:type="spellEnd"/>
      <w:r w:rsidRPr="00A850D1">
        <w:rPr>
          <w:rFonts w:ascii="Work Sans" w:hAnsi="Work Sans"/>
        </w:rPr>
        <w:t>) of power</w:t>
      </w:r>
      <w:r>
        <w:rPr>
          <w:rFonts w:ascii="Work Sans" w:hAnsi="Work Sans"/>
        </w:rPr>
        <w:t xml:space="preserve"> </w:t>
      </w:r>
      <w:r w:rsidRPr="00A850D1">
        <w:rPr>
          <w:rFonts w:ascii="Work Sans" w:hAnsi="Work Sans"/>
        </w:rPr>
        <w:t>currently provided by fossil fuels and nuclear</w:t>
      </w:r>
      <w:r>
        <w:rPr>
          <w:rFonts w:ascii="Work Sans" w:hAnsi="Work Sans"/>
        </w:rPr>
        <w:t xml:space="preserve"> </w:t>
      </w:r>
      <w:r w:rsidRPr="00A850D1">
        <w:rPr>
          <w:rFonts w:ascii="Work Sans" w:hAnsi="Work Sans"/>
        </w:rPr>
        <w:t>for industrial, commercial, and residential uses,</w:t>
      </w:r>
      <w:r>
        <w:rPr>
          <w:rFonts w:ascii="Work Sans" w:hAnsi="Work Sans"/>
        </w:rPr>
        <w:t xml:space="preserve"> </w:t>
      </w:r>
      <w:r w:rsidRPr="00A850D1">
        <w:rPr>
          <w:rFonts w:ascii="Work Sans" w:hAnsi="Work Sans"/>
        </w:rPr>
        <w:t>as well as automotive transportation. If we use</w:t>
      </w:r>
      <w:r>
        <w:rPr>
          <w:rFonts w:ascii="Work Sans" w:hAnsi="Work Sans"/>
        </w:rPr>
        <w:t xml:space="preserve"> </w:t>
      </w:r>
      <w:r w:rsidRPr="00A850D1">
        <w:rPr>
          <w:rFonts w:ascii="Work Sans" w:hAnsi="Work Sans"/>
        </w:rPr>
        <w:t xml:space="preserve">the cutting-edge </w:t>
      </w:r>
      <w:proofErr w:type="spellStart"/>
      <w:r w:rsidRPr="00A850D1">
        <w:rPr>
          <w:rFonts w:ascii="Work Sans" w:hAnsi="Work Sans"/>
        </w:rPr>
        <w:t>Nellis</w:t>
      </w:r>
      <w:proofErr w:type="spellEnd"/>
      <w:r w:rsidRPr="00A850D1">
        <w:rPr>
          <w:rFonts w:ascii="Work Sans" w:hAnsi="Work Sans"/>
        </w:rPr>
        <w:t xml:space="preserve"> Air Force Base solar</w:t>
      </w:r>
      <w:r>
        <w:rPr>
          <w:rFonts w:ascii="Work Sans" w:hAnsi="Work Sans"/>
        </w:rPr>
        <w:t xml:space="preserve"> </w:t>
      </w:r>
      <w:r w:rsidRPr="00A850D1">
        <w:rPr>
          <w:rFonts w:ascii="Work Sans" w:hAnsi="Work Sans"/>
        </w:rPr>
        <w:t>farm as a model of the power such facilities</w:t>
      </w:r>
      <w:r>
        <w:rPr>
          <w:rFonts w:ascii="Work Sans" w:hAnsi="Work Sans"/>
        </w:rPr>
        <w:t xml:space="preserve"> </w:t>
      </w:r>
      <w:r w:rsidRPr="00A850D1">
        <w:rPr>
          <w:rFonts w:ascii="Work Sans" w:hAnsi="Work Sans"/>
        </w:rPr>
        <w:t>can produce, we find that to generate the more</w:t>
      </w:r>
      <w:r>
        <w:rPr>
          <w:rFonts w:ascii="Work Sans" w:hAnsi="Work Sans"/>
        </w:rPr>
        <w:t xml:space="preserve"> </w:t>
      </w:r>
      <w:r w:rsidRPr="00A850D1">
        <w:rPr>
          <w:rFonts w:ascii="Work Sans" w:hAnsi="Work Sans"/>
        </w:rPr>
        <w:t xml:space="preserve">than eight billion </w:t>
      </w:r>
      <w:proofErr w:type="spellStart"/>
      <w:r w:rsidRPr="00A850D1">
        <w:rPr>
          <w:rFonts w:ascii="Work Sans" w:hAnsi="Work Sans"/>
        </w:rPr>
        <w:t>MWhrs</w:t>
      </w:r>
      <w:proofErr w:type="spellEnd"/>
      <w:r w:rsidRPr="00A850D1">
        <w:rPr>
          <w:rFonts w:ascii="Work Sans" w:hAnsi="Work Sans"/>
        </w:rPr>
        <w:t xml:space="preserve"> each year with solar</w:t>
      </w:r>
      <w:r>
        <w:rPr>
          <w:rFonts w:ascii="Work Sans" w:hAnsi="Work Sans"/>
        </w:rPr>
        <w:t xml:space="preserve"> </w:t>
      </w:r>
      <w:r w:rsidRPr="00A850D1">
        <w:rPr>
          <w:rFonts w:ascii="Work Sans" w:hAnsi="Work Sans"/>
        </w:rPr>
        <w:t>would require completely</w:t>
      </w:r>
      <w:r>
        <w:rPr>
          <w:rFonts w:ascii="Work Sans" w:hAnsi="Work Sans"/>
        </w:rPr>
        <w:t xml:space="preserve"> </w:t>
      </w:r>
      <w:r w:rsidRPr="00A850D1">
        <w:rPr>
          <w:rFonts w:ascii="Work Sans" w:hAnsi="Work Sans"/>
        </w:rPr>
        <w:t>blanketing 57,048 square</w:t>
      </w:r>
      <w:r>
        <w:rPr>
          <w:rFonts w:ascii="Work Sans" w:hAnsi="Work Sans"/>
        </w:rPr>
        <w:t xml:space="preserve"> </w:t>
      </w:r>
      <w:r w:rsidRPr="00A850D1">
        <w:rPr>
          <w:rFonts w:ascii="Work Sans" w:hAnsi="Work Sans"/>
        </w:rPr>
        <w:t>miles of land—an area</w:t>
      </w:r>
      <w:r>
        <w:rPr>
          <w:rFonts w:ascii="Work Sans" w:hAnsi="Work Sans"/>
        </w:rPr>
        <w:t xml:space="preserve"> </w:t>
      </w:r>
      <w:r w:rsidRPr="00A850D1">
        <w:rPr>
          <w:rFonts w:ascii="Work Sans" w:hAnsi="Work Sans"/>
        </w:rPr>
        <w:t>equivalent to the size of</w:t>
      </w:r>
      <w:r>
        <w:rPr>
          <w:rFonts w:ascii="Work Sans" w:hAnsi="Work Sans"/>
        </w:rPr>
        <w:t xml:space="preserve"> </w:t>
      </w:r>
      <w:r w:rsidRPr="00A850D1">
        <w:rPr>
          <w:rFonts w:ascii="Work Sans" w:hAnsi="Work Sans"/>
        </w:rPr>
        <w:t>the states of New York</w:t>
      </w:r>
      <w:r>
        <w:rPr>
          <w:rFonts w:ascii="Work Sans" w:hAnsi="Work Sans"/>
        </w:rPr>
        <w:t xml:space="preserve"> </w:t>
      </w:r>
      <w:r w:rsidRPr="00A850D1">
        <w:rPr>
          <w:rFonts w:ascii="Work Sans" w:hAnsi="Work Sans"/>
        </w:rPr>
        <w:t>and Vermont—with</w:t>
      </w:r>
      <w:r>
        <w:rPr>
          <w:rFonts w:ascii="Work Sans" w:hAnsi="Work Sans"/>
        </w:rPr>
        <w:t xml:space="preserve"> </w:t>
      </w:r>
      <w:r w:rsidRPr="00A850D1">
        <w:rPr>
          <w:rFonts w:ascii="Work Sans" w:hAnsi="Work Sans"/>
        </w:rPr>
        <w:t>18.8 billion solar panels.</w:t>
      </w:r>
      <w:r>
        <w:rPr>
          <w:rFonts w:ascii="Work Sans" w:hAnsi="Work Sans"/>
        </w:rPr>
        <w:t xml:space="preserve"> </w:t>
      </w:r>
      <w:r w:rsidRPr="00A850D1">
        <w:rPr>
          <w:rFonts w:ascii="Work Sans" w:hAnsi="Work Sans"/>
        </w:rPr>
        <w:t>Obviously, this would</w:t>
      </w:r>
      <w:r>
        <w:rPr>
          <w:rFonts w:ascii="Work Sans" w:hAnsi="Work Sans"/>
        </w:rPr>
        <w:t xml:space="preserve"> </w:t>
      </w:r>
      <w:r w:rsidRPr="00A850D1">
        <w:rPr>
          <w:rFonts w:ascii="Work Sans" w:hAnsi="Work Sans"/>
        </w:rPr>
        <w:t>wreak much havoc on the</w:t>
      </w:r>
      <w:r>
        <w:rPr>
          <w:rFonts w:ascii="Work Sans" w:hAnsi="Work Sans"/>
        </w:rPr>
        <w:t xml:space="preserve"> </w:t>
      </w:r>
      <w:r w:rsidRPr="00A850D1">
        <w:rPr>
          <w:rFonts w:ascii="Work Sans" w:hAnsi="Work Sans"/>
        </w:rPr>
        <w:t>environment.</w:t>
      </w:r>
      <w:r>
        <w:rPr>
          <w:rFonts w:ascii="Work Sans" w:hAnsi="Work Sans"/>
        </w:rPr>
        <w:t xml:space="preserve"> </w:t>
      </w:r>
      <w:r w:rsidRPr="00086D06">
        <w:rPr>
          <w:rFonts w:ascii="Work Sans" w:hAnsi="Work Sans"/>
        </w:rPr>
        <w:t>In 2018, fossil fuels and nuclear generated</w:t>
      </w:r>
      <w:r>
        <w:rPr>
          <w:rFonts w:ascii="Work Sans" w:hAnsi="Work Sans"/>
        </w:rPr>
        <w:t xml:space="preserve"> </w:t>
      </w:r>
      <w:r w:rsidRPr="00086D06">
        <w:rPr>
          <w:rFonts w:ascii="Work Sans" w:hAnsi="Work Sans"/>
        </w:rPr>
        <w:t xml:space="preserve">about 85 percent of 4.2 billion </w:t>
      </w:r>
      <w:proofErr w:type="spellStart"/>
      <w:r w:rsidRPr="00086D06">
        <w:rPr>
          <w:rFonts w:ascii="Work Sans" w:hAnsi="Work Sans"/>
        </w:rPr>
        <w:t>MWhrs</w:t>
      </w:r>
      <w:proofErr w:type="spellEnd"/>
      <w:r w:rsidRPr="00086D06">
        <w:rPr>
          <w:rFonts w:ascii="Work Sans" w:hAnsi="Work Sans"/>
        </w:rPr>
        <w:t xml:space="preserve"> of</w:t>
      </w:r>
      <w:r>
        <w:rPr>
          <w:rFonts w:ascii="Work Sans" w:hAnsi="Work Sans"/>
        </w:rPr>
        <w:t xml:space="preserve"> </w:t>
      </w:r>
      <w:r w:rsidRPr="00086D06">
        <w:rPr>
          <w:rFonts w:ascii="Work Sans" w:hAnsi="Work Sans"/>
        </w:rPr>
        <w:t>electricity used in the United States, about</w:t>
      </w:r>
      <w:r>
        <w:rPr>
          <w:rFonts w:ascii="Work Sans" w:hAnsi="Work Sans"/>
        </w:rPr>
        <w:t xml:space="preserve"> </w:t>
      </w:r>
      <w:r w:rsidRPr="00086D06">
        <w:rPr>
          <w:rFonts w:ascii="Work Sans" w:hAnsi="Work Sans"/>
        </w:rPr>
        <w:t xml:space="preserve">3.46 billion </w:t>
      </w:r>
      <w:proofErr w:type="spellStart"/>
      <w:r w:rsidRPr="00086D06">
        <w:rPr>
          <w:rFonts w:ascii="Work Sans" w:hAnsi="Work Sans"/>
        </w:rPr>
        <w:t>MWhrs</w:t>
      </w:r>
      <w:proofErr w:type="spellEnd"/>
      <w:r w:rsidRPr="00086D06">
        <w:rPr>
          <w:rFonts w:ascii="Work Sans" w:hAnsi="Work Sans"/>
        </w:rPr>
        <w:t>. Replacing 3.46 billion</w:t>
      </w:r>
      <w:r>
        <w:rPr>
          <w:rFonts w:ascii="Work Sans" w:hAnsi="Work Sans"/>
        </w:rPr>
        <w:t xml:space="preserve"> </w:t>
      </w:r>
      <w:proofErr w:type="spellStart"/>
      <w:r w:rsidRPr="00086D06">
        <w:rPr>
          <w:rFonts w:ascii="Work Sans" w:hAnsi="Work Sans"/>
        </w:rPr>
        <w:t>MWhrs</w:t>
      </w:r>
      <w:proofErr w:type="spellEnd"/>
      <w:r w:rsidRPr="00086D06">
        <w:rPr>
          <w:rFonts w:ascii="Work Sans" w:hAnsi="Work Sans"/>
        </w:rPr>
        <w:t xml:space="preserve"> of conventional generation with solar</w:t>
      </w:r>
      <w:r>
        <w:rPr>
          <w:rFonts w:ascii="Work Sans" w:hAnsi="Work Sans"/>
        </w:rPr>
        <w:t xml:space="preserve"> </w:t>
      </w:r>
      <w:r w:rsidRPr="00086D06">
        <w:rPr>
          <w:rFonts w:ascii="Work Sans" w:hAnsi="Work Sans"/>
        </w:rPr>
        <w:t>would require 108,125 facilities the size of</w:t>
      </w:r>
      <w:r>
        <w:rPr>
          <w:rFonts w:ascii="Work Sans" w:hAnsi="Work Sans"/>
        </w:rPr>
        <w:t xml:space="preserve"> </w:t>
      </w:r>
      <w:r w:rsidRPr="00086D06">
        <w:rPr>
          <w:rFonts w:ascii="Work Sans" w:hAnsi="Work Sans"/>
        </w:rPr>
        <w:t xml:space="preserve">the one at </w:t>
      </w:r>
      <w:proofErr w:type="spellStart"/>
      <w:r w:rsidRPr="00086D06">
        <w:rPr>
          <w:rFonts w:ascii="Work Sans" w:hAnsi="Work Sans"/>
        </w:rPr>
        <w:t>Nellis</w:t>
      </w:r>
      <w:proofErr w:type="spellEnd"/>
      <w:r w:rsidRPr="00086D06">
        <w:rPr>
          <w:rFonts w:ascii="Work Sans" w:hAnsi="Work Sans"/>
        </w:rPr>
        <w:t xml:space="preserve"> Air Force Base. At 140 acres</w:t>
      </w:r>
      <w:r>
        <w:rPr>
          <w:rFonts w:ascii="Work Sans" w:hAnsi="Work Sans"/>
        </w:rPr>
        <w:t xml:space="preserve"> </w:t>
      </w:r>
      <w:r w:rsidRPr="00086D06">
        <w:rPr>
          <w:rFonts w:ascii="Work Sans" w:hAnsi="Work Sans"/>
        </w:rPr>
        <w:t>per facility, those solar</w:t>
      </w:r>
      <w:r>
        <w:rPr>
          <w:rFonts w:ascii="Work Sans" w:hAnsi="Work Sans"/>
        </w:rPr>
        <w:t xml:space="preserve"> </w:t>
      </w:r>
      <w:r w:rsidRPr="00086D06">
        <w:rPr>
          <w:rFonts w:ascii="Work Sans" w:hAnsi="Work Sans"/>
        </w:rPr>
        <w:t>farms would require 7.8</w:t>
      </w:r>
      <w:r>
        <w:rPr>
          <w:rFonts w:ascii="Work Sans" w:hAnsi="Work Sans"/>
        </w:rPr>
        <w:t xml:space="preserve"> </w:t>
      </w:r>
      <w:r w:rsidRPr="00086D06">
        <w:rPr>
          <w:rFonts w:ascii="Work Sans" w:hAnsi="Work Sans"/>
        </w:rPr>
        <w:t>billion panels covering</w:t>
      </w:r>
      <w:r>
        <w:rPr>
          <w:rFonts w:ascii="Work Sans" w:hAnsi="Work Sans"/>
        </w:rPr>
        <w:t xml:space="preserve"> </w:t>
      </w:r>
      <w:r w:rsidRPr="00086D06">
        <w:rPr>
          <w:rFonts w:ascii="Work Sans" w:hAnsi="Work Sans"/>
        </w:rPr>
        <w:t>15.14 million acres, or</w:t>
      </w:r>
      <w:r>
        <w:rPr>
          <w:rFonts w:ascii="Work Sans" w:hAnsi="Work Sans"/>
        </w:rPr>
        <w:t xml:space="preserve"> </w:t>
      </w:r>
      <w:r w:rsidRPr="00086D06">
        <w:rPr>
          <w:rFonts w:ascii="Work Sans" w:hAnsi="Work Sans"/>
        </w:rPr>
        <w:t>23,652 square miles.17</w:t>
      </w:r>
      <w:r>
        <w:rPr>
          <w:rFonts w:ascii="Work Sans" w:hAnsi="Work Sans"/>
        </w:rPr>
        <w:t xml:space="preserve"> </w:t>
      </w:r>
      <w:r w:rsidRPr="00086D06">
        <w:rPr>
          <w:rFonts w:ascii="Work Sans" w:hAnsi="Work Sans"/>
        </w:rPr>
        <w:t>That’s almost the size of</w:t>
      </w:r>
      <w:r>
        <w:rPr>
          <w:rFonts w:ascii="Work Sans" w:hAnsi="Work Sans"/>
        </w:rPr>
        <w:t xml:space="preserve"> </w:t>
      </w:r>
      <w:r w:rsidRPr="00086D06">
        <w:rPr>
          <w:rFonts w:ascii="Work Sans" w:hAnsi="Work Sans"/>
        </w:rPr>
        <w:t>West Virginia.</w:t>
      </w:r>
      <w:r>
        <w:rPr>
          <w:rFonts w:ascii="Work Sans" w:hAnsi="Work Sans"/>
        </w:rPr>
        <w:t xml:space="preserve"> </w:t>
      </w:r>
      <w:r w:rsidRPr="00086D06">
        <w:rPr>
          <w:rFonts w:ascii="Work Sans" w:hAnsi="Work Sans"/>
        </w:rPr>
        <w:t>But our estimate doesn’t</w:t>
      </w:r>
      <w:r>
        <w:rPr>
          <w:rFonts w:ascii="Work Sans" w:hAnsi="Work Sans"/>
        </w:rPr>
        <w:t xml:space="preserve"> </w:t>
      </w:r>
      <w:r w:rsidRPr="00086D06">
        <w:rPr>
          <w:rFonts w:ascii="Work Sans" w:hAnsi="Work Sans"/>
        </w:rPr>
        <w:t>stop there. Only 35</w:t>
      </w:r>
      <w:r>
        <w:rPr>
          <w:rFonts w:ascii="Work Sans" w:hAnsi="Work Sans"/>
        </w:rPr>
        <w:t xml:space="preserve"> </w:t>
      </w:r>
      <w:r w:rsidRPr="00086D06">
        <w:rPr>
          <w:rFonts w:ascii="Work Sans" w:hAnsi="Work Sans"/>
        </w:rPr>
        <w:t>percent of natural gas</w:t>
      </w:r>
      <w:r>
        <w:rPr>
          <w:rFonts w:ascii="Work Sans" w:hAnsi="Work Sans"/>
        </w:rPr>
        <w:t xml:space="preserve"> </w:t>
      </w:r>
      <w:r w:rsidRPr="00086D06">
        <w:rPr>
          <w:rFonts w:ascii="Work Sans" w:hAnsi="Work Sans"/>
        </w:rPr>
        <w:t>is used to generate</w:t>
      </w:r>
      <w:r>
        <w:rPr>
          <w:rFonts w:ascii="Work Sans" w:hAnsi="Work Sans"/>
        </w:rPr>
        <w:t xml:space="preserve"> </w:t>
      </w:r>
      <w:r w:rsidRPr="00086D06">
        <w:rPr>
          <w:rFonts w:ascii="Work Sans" w:hAnsi="Work Sans"/>
        </w:rPr>
        <w:t>electricity. The other 65</w:t>
      </w:r>
      <w:r>
        <w:rPr>
          <w:rFonts w:ascii="Work Sans" w:hAnsi="Work Sans"/>
        </w:rPr>
        <w:t xml:space="preserve"> </w:t>
      </w:r>
      <w:r w:rsidRPr="00086D06">
        <w:rPr>
          <w:rFonts w:ascii="Work Sans" w:hAnsi="Work Sans"/>
        </w:rPr>
        <w:t>percent of all natural</w:t>
      </w:r>
      <w:r>
        <w:rPr>
          <w:rFonts w:ascii="Work Sans" w:hAnsi="Work Sans"/>
        </w:rPr>
        <w:t xml:space="preserve"> </w:t>
      </w:r>
      <w:r w:rsidRPr="00086D06">
        <w:rPr>
          <w:rFonts w:ascii="Work Sans" w:hAnsi="Work Sans"/>
        </w:rPr>
        <w:t>gas production serves</w:t>
      </w:r>
      <w:r>
        <w:rPr>
          <w:rFonts w:ascii="Work Sans" w:hAnsi="Work Sans"/>
        </w:rPr>
        <w:t xml:space="preserve"> </w:t>
      </w:r>
      <w:r w:rsidRPr="00086D06">
        <w:rPr>
          <w:rFonts w:ascii="Work Sans" w:hAnsi="Work Sans"/>
        </w:rPr>
        <w:t>industrial, commercial, and residential needs,</w:t>
      </w:r>
      <w:r>
        <w:rPr>
          <w:rFonts w:ascii="Work Sans" w:hAnsi="Work Sans"/>
        </w:rPr>
        <w:t xml:space="preserve"> </w:t>
      </w:r>
      <w:r w:rsidRPr="00086D06">
        <w:rPr>
          <w:rFonts w:ascii="Work Sans" w:hAnsi="Work Sans"/>
        </w:rPr>
        <w:t>including about 62 million homes.18 Replacing</w:t>
      </w:r>
      <w:r>
        <w:rPr>
          <w:rFonts w:ascii="Work Sans" w:hAnsi="Work Sans"/>
        </w:rPr>
        <w:t xml:space="preserve"> </w:t>
      </w:r>
      <w:r w:rsidRPr="00086D06">
        <w:rPr>
          <w:rFonts w:ascii="Work Sans" w:hAnsi="Work Sans"/>
        </w:rPr>
        <w:t>this non-electricity natural gas component is</w:t>
      </w:r>
      <w:r>
        <w:rPr>
          <w:rFonts w:ascii="Work Sans" w:hAnsi="Work Sans"/>
        </w:rPr>
        <w:t xml:space="preserve"> </w:t>
      </w:r>
      <w:r w:rsidRPr="00086D06">
        <w:rPr>
          <w:rFonts w:ascii="Work Sans" w:hAnsi="Work Sans"/>
        </w:rPr>
        <w:t>equivalent to producing an additional 2.73</w:t>
      </w:r>
      <w:r>
        <w:rPr>
          <w:rFonts w:ascii="Work Sans" w:hAnsi="Work Sans"/>
        </w:rPr>
        <w:t xml:space="preserve"> </w:t>
      </w:r>
      <w:r w:rsidRPr="00086D06">
        <w:rPr>
          <w:rFonts w:ascii="Work Sans" w:hAnsi="Work Sans"/>
        </w:rPr>
        <w:t xml:space="preserve">billion </w:t>
      </w:r>
      <w:proofErr w:type="spellStart"/>
      <w:r w:rsidRPr="00086D06">
        <w:rPr>
          <w:rFonts w:ascii="Work Sans" w:hAnsi="Work Sans"/>
        </w:rPr>
        <w:t>MWhrs</w:t>
      </w:r>
      <w:proofErr w:type="spellEnd"/>
      <w:r w:rsidRPr="00086D06">
        <w:rPr>
          <w:rFonts w:ascii="Work Sans" w:hAnsi="Work Sans"/>
        </w:rPr>
        <w:t>, which would require an</w:t>
      </w:r>
      <w:r>
        <w:rPr>
          <w:rFonts w:ascii="Work Sans" w:hAnsi="Work Sans"/>
        </w:rPr>
        <w:t xml:space="preserve"> </w:t>
      </w:r>
      <w:r w:rsidRPr="00086D06">
        <w:rPr>
          <w:rFonts w:ascii="Work Sans" w:hAnsi="Work Sans"/>
        </w:rPr>
        <w:t>additional 6.1 billion solar panels that would</w:t>
      </w:r>
      <w:r>
        <w:rPr>
          <w:rFonts w:ascii="Work Sans" w:hAnsi="Work Sans"/>
        </w:rPr>
        <w:t xml:space="preserve"> </w:t>
      </w:r>
      <w:r w:rsidRPr="00086D06">
        <w:rPr>
          <w:rFonts w:ascii="Work Sans" w:hAnsi="Work Sans"/>
        </w:rPr>
        <w:t>blanket 18,648 square miles of land.19</w:t>
      </w:r>
      <w:r>
        <w:rPr>
          <w:rFonts w:ascii="Work Sans" w:hAnsi="Work Sans"/>
        </w:rPr>
        <w:t xml:space="preserve">” </w:t>
      </w:r>
      <w:r w:rsidRPr="00422DEB">
        <w:rPr>
          <w:rFonts w:ascii="Work Sans" w:hAnsi="Work Sans"/>
          <w:sz w:val="18"/>
          <w:szCs w:val="18"/>
        </w:rPr>
        <w:t xml:space="preserve">(Paul Driessen, “Protecting the Environment from the Green New Deal,” </w:t>
      </w:r>
      <w:hyperlink r:id="rId16" w:history="1">
        <w:r w:rsidRPr="00422DEB">
          <w:rPr>
            <w:rStyle w:val="Hyperlink"/>
            <w:rFonts w:ascii="Work Sans" w:hAnsi="Work Sans"/>
            <w:sz w:val="18"/>
            <w:szCs w:val="18"/>
          </w:rPr>
          <w:t>The Heartland Institute</w:t>
        </w:r>
      </w:hyperlink>
      <w:r w:rsidRPr="00422DEB">
        <w:rPr>
          <w:rFonts w:ascii="Work Sans" w:hAnsi="Work Sans"/>
          <w:sz w:val="18"/>
          <w:szCs w:val="18"/>
        </w:rPr>
        <w:t>, 12/19)</w:t>
      </w:r>
      <w:r>
        <w:rPr>
          <w:rFonts w:ascii="Work Sans" w:hAnsi="Work Sans"/>
        </w:rPr>
        <w:t xml:space="preserve"> </w:t>
      </w:r>
    </w:p>
    <w:p w14:paraId="434DCD21" w14:textId="35B8B05A" w:rsidR="006257A9" w:rsidRDefault="006257A9" w:rsidP="00DA4302">
      <w:pPr>
        <w:spacing w:after="160"/>
        <w:rPr>
          <w:rFonts w:ascii="Work Sans" w:hAnsi="Work Sans"/>
        </w:rPr>
      </w:pPr>
      <w:r>
        <w:rPr>
          <w:rFonts w:ascii="Work Sans" w:hAnsi="Work Sans"/>
          <w:b/>
          <w:bCs/>
        </w:rPr>
        <w:t>According to a</w:t>
      </w:r>
      <w:r w:rsidRPr="00422DEB">
        <w:rPr>
          <w:rFonts w:ascii="Work Sans" w:hAnsi="Work Sans"/>
          <w:b/>
          <w:bCs/>
        </w:rPr>
        <w:t>n analysis from The Heartland Institute</w:t>
      </w:r>
      <w:r>
        <w:rPr>
          <w:rFonts w:ascii="Work Sans" w:hAnsi="Work Sans"/>
          <w:b/>
          <w:bCs/>
        </w:rPr>
        <w:t xml:space="preserve">, </w:t>
      </w:r>
      <w:r w:rsidRPr="00422DEB">
        <w:rPr>
          <w:rFonts w:ascii="Work Sans" w:hAnsi="Work Sans"/>
          <w:b/>
          <w:bCs/>
        </w:rPr>
        <w:t xml:space="preserve">replacing power from energy sources the Green New Deal would ban with </w:t>
      </w:r>
      <w:r>
        <w:rPr>
          <w:rFonts w:ascii="Work Sans" w:hAnsi="Work Sans"/>
          <w:b/>
          <w:bCs/>
        </w:rPr>
        <w:t>wind</w:t>
      </w:r>
      <w:r w:rsidRPr="00422DEB">
        <w:rPr>
          <w:rFonts w:ascii="Work Sans" w:hAnsi="Work Sans"/>
          <w:b/>
          <w:bCs/>
        </w:rPr>
        <w:t xml:space="preserve"> power would </w:t>
      </w:r>
      <w:r>
        <w:rPr>
          <w:rFonts w:ascii="Work Sans" w:hAnsi="Work Sans"/>
          <w:b/>
          <w:bCs/>
        </w:rPr>
        <w:t xml:space="preserve">require </w:t>
      </w:r>
      <w:r w:rsidRPr="00950A29">
        <w:rPr>
          <w:rFonts w:ascii="Work Sans" w:hAnsi="Work Sans"/>
          <w:b/>
          <w:bCs/>
        </w:rPr>
        <w:t xml:space="preserve">2.12 million turbines on 500,682 square miles of </w:t>
      </w:r>
      <w:r>
        <w:rPr>
          <w:rFonts w:ascii="Work Sans" w:hAnsi="Work Sans"/>
          <w:b/>
          <w:bCs/>
        </w:rPr>
        <w:t>land—an area equivalent to</w:t>
      </w:r>
      <w:r w:rsidRPr="00950A29">
        <w:rPr>
          <w:rFonts w:ascii="Work Sans" w:hAnsi="Work Sans"/>
          <w:b/>
          <w:bCs/>
        </w:rPr>
        <w:t xml:space="preserve"> Arizona, California, Nevada, Oregon, and much of West Virginia. </w:t>
      </w:r>
      <w:r>
        <w:rPr>
          <w:rFonts w:ascii="Work Sans" w:hAnsi="Work Sans"/>
        </w:rPr>
        <w:t>“</w:t>
      </w:r>
      <w:r w:rsidRPr="00086D06">
        <w:rPr>
          <w:rFonts w:ascii="Work Sans" w:hAnsi="Work Sans"/>
        </w:rPr>
        <w:t>The Fowler Ridge Wind Farm in Indiana</w:t>
      </w:r>
      <w:r>
        <w:rPr>
          <w:rFonts w:ascii="Work Sans" w:hAnsi="Work Sans"/>
        </w:rPr>
        <w:t xml:space="preserve"> </w:t>
      </w:r>
      <w:r w:rsidRPr="00086D06">
        <w:rPr>
          <w:rFonts w:ascii="Work Sans" w:hAnsi="Work Sans"/>
        </w:rPr>
        <w:t>covers 68 square miles, an area larger than</w:t>
      </w:r>
      <w:r>
        <w:rPr>
          <w:rFonts w:ascii="Work Sans" w:hAnsi="Work Sans"/>
        </w:rPr>
        <w:t xml:space="preserve"> </w:t>
      </w:r>
      <w:r w:rsidRPr="00086D06">
        <w:rPr>
          <w:rFonts w:ascii="Work Sans" w:hAnsi="Work Sans"/>
        </w:rPr>
        <w:t>Washington, DC. If similar facilities were</w:t>
      </w:r>
      <w:r>
        <w:rPr>
          <w:rFonts w:ascii="Work Sans" w:hAnsi="Work Sans"/>
        </w:rPr>
        <w:t xml:space="preserve"> </w:t>
      </w:r>
      <w:r w:rsidRPr="00086D06">
        <w:rPr>
          <w:rFonts w:ascii="Work Sans" w:hAnsi="Work Sans"/>
        </w:rPr>
        <w:t>used to replace all of the country’s fossil</w:t>
      </w:r>
      <w:r>
        <w:rPr>
          <w:rFonts w:ascii="Work Sans" w:hAnsi="Work Sans"/>
        </w:rPr>
        <w:t xml:space="preserve"> </w:t>
      </w:r>
      <w:r w:rsidRPr="00086D06">
        <w:rPr>
          <w:rFonts w:ascii="Work Sans" w:hAnsi="Work Sans"/>
        </w:rPr>
        <w:t>fuels and nuclear power, it would require 2.12</w:t>
      </w:r>
      <w:r>
        <w:rPr>
          <w:rFonts w:ascii="Work Sans" w:hAnsi="Work Sans"/>
        </w:rPr>
        <w:t xml:space="preserve"> </w:t>
      </w:r>
      <w:r w:rsidRPr="00086D06">
        <w:rPr>
          <w:rFonts w:ascii="Work Sans" w:hAnsi="Work Sans"/>
        </w:rPr>
        <w:t>million turbines on 500,682 square miles of</w:t>
      </w:r>
      <w:r>
        <w:rPr>
          <w:rFonts w:ascii="Work Sans" w:hAnsi="Work Sans"/>
        </w:rPr>
        <w:t xml:space="preserve"> </w:t>
      </w:r>
      <w:r w:rsidRPr="00086D06">
        <w:rPr>
          <w:rFonts w:ascii="Work Sans" w:hAnsi="Work Sans"/>
        </w:rPr>
        <w:t>farm, wildlife habitat, and scenic lands. This</w:t>
      </w:r>
      <w:r>
        <w:rPr>
          <w:rFonts w:ascii="Work Sans" w:hAnsi="Work Sans"/>
        </w:rPr>
        <w:t xml:space="preserve"> </w:t>
      </w:r>
      <w:r w:rsidRPr="00086D06">
        <w:rPr>
          <w:rFonts w:ascii="Work Sans" w:hAnsi="Work Sans"/>
        </w:rPr>
        <w:t>would require an amount of land as large as</w:t>
      </w:r>
      <w:r>
        <w:rPr>
          <w:rFonts w:ascii="Work Sans" w:hAnsi="Work Sans"/>
        </w:rPr>
        <w:t xml:space="preserve"> </w:t>
      </w:r>
      <w:r w:rsidRPr="00086D06">
        <w:rPr>
          <w:rFonts w:ascii="Work Sans" w:hAnsi="Work Sans"/>
        </w:rPr>
        <w:t>the combined total for Arizona, California,</w:t>
      </w:r>
      <w:r>
        <w:rPr>
          <w:rFonts w:ascii="Work Sans" w:hAnsi="Work Sans"/>
        </w:rPr>
        <w:t xml:space="preserve"> </w:t>
      </w:r>
      <w:r w:rsidRPr="00086D06">
        <w:rPr>
          <w:rFonts w:ascii="Work Sans" w:hAnsi="Work Sans"/>
        </w:rPr>
        <w:t>Nevada, Oregon, and much of West Virginia</w:t>
      </w:r>
      <w:r>
        <w:rPr>
          <w:rFonts w:ascii="Work Sans" w:hAnsi="Work Sans"/>
        </w:rPr>
        <w:t xml:space="preserve">. </w:t>
      </w:r>
      <w:r w:rsidRPr="00CE392D">
        <w:rPr>
          <w:rFonts w:ascii="Work Sans" w:hAnsi="Work Sans"/>
        </w:rPr>
        <w:t>If all U.S. turbines were capable of generating</w:t>
      </w:r>
      <w:r>
        <w:rPr>
          <w:rFonts w:ascii="Work Sans" w:hAnsi="Work Sans"/>
        </w:rPr>
        <w:t xml:space="preserve"> </w:t>
      </w:r>
      <w:r w:rsidRPr="00CE392D">
        <w:rPr>
          <w:rFonts w:ascii="Work Sans" w:hAnsi="Work Sans"/>
        </w:rPr>
        <w:t>power at Fowler Ridge’s 2018 output rate, it</w:t>
      </w:r>
      <w:r>
        <w:rPr>
          <w:rFonts w:ascii="Work Sans" w:hAnsi="Work Sans"/>
        </w:rPr>
        <w:t xml:space="preserve"> </w:t>
      </w:r>
      <w:r w:rsidRPr="00CE392D">
        <w:rPr>
          <w:rFonts w:ascii="Work Sans" w:hAnsi="Work Sans"/>
        </w:rPr>
        <w:t xml:space="preserve">would take </w:t>
      </w:r>
      <w:r w:rsidRPr="00CE392D">
        <w:rPr>
          <w:rFonts w:ascii="Work Sans" w:hAnsi="Work Sans"/>
        </w:rPr>
        <w:lastRenderedPageBreak/>
        <w:t>2,662 Fowler-sized facilities to</w:t>
      </w:r>
      <w:r>
        <w:rPr>
          <w:rFonts w:ascii="Work Sans" w:hAnsi="Work Sans"/>
        </w:rPr>
        <w:t xml:space="preserve"> </w:t>
      </w:r>
      <w:r w:rsidRPr="00CE392D">
        <w:rPr>
          <w:rFonts w:ascii="Work Sans" w:hAnsi="Work Sans"/>
        </w:rPr>
        <w:t xml:space="preserve">generate the 3.46 billion </w:t>
      </w:r>
      <w:proofErr w:type="spellStart"/>
      <w:r w:rsidRPr="00CE392D">
        <w:rPr>
          <w:rFonts w:ascii="Work Sans" w:hAnsi="Work Sans"/>
        </w:rPr>
        <w:t>MWhrs</w:t>
      </w:r>
      <w:proofErr w:type="spellEnd"/>
      <w:r w:rsidRPr="00CE392D">
        <w:rPr>
          <w:rFonts w:ascii="Work Sans" w:hAnsi="Work Sans"/>
        </w:rPr>
        <w:t xml:space="preserve"> of electricity</w:t>
      </w:r>
      <w:r>
        <w:rPr>
          <w:rFonts w:ascii="Work Sans" w:hAnsi="Work Sans"/>
        </w:rPr>
        <w:t xml:space="preserve"> </w:t>
      </w:r>
      <w:r w:rsidRPr="00CE392D">
        <w:rPr>
          <w:rFonts w:ascii="Work Sans" w:hAnsi="Work Sans"/>
        </w:rPr>
        <w:t>needed to replace fossil fuels and nuclear. That</w:t>
      </w:r>
      <w:r>
        <w:rPr>
          <w:rFonts w:ascii="Work Sans" w:hAnsi="Work Sans"/>
        </w:rPr>
        <w:t xml:space="preserve"> </w:t>
      </w:r>
      <w:r w:rsidRPr="00CE392D">
        <w:rPr>
          <w:rFonts w:ascii="Work Sans" w:hAnsi="Work Sans"/>
        </w:rPr>
        <w:t>would require 207,600 square miles of land</w:t>
      </w:r>
      <w:r>
        <w:rPr>
          <w:rFonts w:ascii="Work Sans" w:hAnsi="Work Sans"/>
        </w:rPr>
        <w:t xml:space="preserve"> </w:t>
      </w:r>
      <w:r w:rsidRPr="00CE392D">
        <w:rPr>
          <w:rFonts w:ascii="Work Sans" w:hAnsi="Work Sans"/>
        </w:rPr>
        <w:t>and 878,308 turbines.31,32</w:t>
      </w:r>
      <w:r>
        <w:rPr>
          <w:rFonts w:ascii="Work Sans" w:hAnsi="Work Sans"/>
        </w:rPr>
        <w:t xml:space="preserve"> </w:t>
      </w:r>
      <w:r w:rsidRPr="00CE392D">
        <w:rPr>
          <w:rFonts w:ascii="Work Sans" w:hAnsi="Work Sans"/>
        </w:rPr>
        <w:t xml:space="preserve">However, wind turbines would also have to replace the natural gas not used to generate electricity. This is equivalent to 2.7 billion </w:t>
      </w:r>
      <w:proofErr w:type="spellStart"/>
      <w:r w:rsidRPr="00CE392D">
        <w:rPr>
          <w:rFonts w:ascii="Work Sans" w:hAnsi="Work Sans"/>
        </w:rPr>
        <w:t>MWhrs</w:t>
      </w:r>
      <w:proofErr w:type="spellEnd"/>
      <w:r>
        <w:rPr>
          <w:rFonts w:ascii="Work Sans" w:hAnsi="Work Sans"/>
        </w:rPr>
        <w:t xml:space="preserve"> </w:t>
      </w:r>
      <w:r w:rsidRPr="00CE392D">
        <w:rPr>
          <w:rFonts w:ascii="Work Sans" w:hAnsi="Work Sans"/>
        </w:rPr>
        <w:t>of power annually to cover natural gas currently used for industrial, commercial, and residential uses. That would</w:t>
      </w:r>
      <w:r>
        <w:rPr>
          <w:rFonts w:ascii="Work Sans" w:hAnsi="Work Sans"/>
        </w:rPr>
        <w:t xml:space="preserve"> </w:t>
      </w:r>
      <w:r w:rsidRPr="00CE392D">
        <w:rPr>
          <w:rFonts w:ascii="Work Sans" w:hAnsi="Work Sans"/>
        </w:rPr>
        <w:t>necessitate an additional 692,492 turbines on</w:t>
      </w:r>
      <w:r>
        <w:rPr>
          <w:rFonts w:ascii="Work Sans" w:hAnsi="Work Sans"/>
        </w:rPr>
        <w:t xml:space="preserve"> </w:t>
      </w:r>
      <w:r w:rsidRPr="00CE392D">
        <w:rPr>
          <w:rFonts w:ascii="Work Sans" w:hAnsi="Work Sans"/>
        </w:rPr>
        <w:t>163,680 square miles of</w:t>
      </w:r>
      <w:r>
        <w:rPr>
          <w:rFonts w:ascii="Work Sans" w:hAnsi="Work Sans"/>
        </w:rPr>
        <w:t xml:space="preserve"> </w:t>
      </w:r>
      <w:r w:rsidRPr="00CE392D">
        <w:rPr>
          <w:rFonts w:ascii="Work Sans" w:hAnsi="Work Sans"/>
        </w:rPr>
        <w:t>land.33</w:t>
      </w:r>
      <w:r>
        <w:rPr>
          <w:rFonts w:ascii="Work Sans" w:hAnsi="Work Sans"/>
        </w:rPr>
        <w:t xml:space="preserve"> </w:t>
      </w:r>
      <w:r w:rsidRPr="00CE392D">
        <w:rPr>
          <w:rFonts w:ascii="Work Sans" w:hAnsi="Work Sans"/>
        </w:rPr>
        <w:t>Replacing America’s</w:t>
      </w:r>
      <w:r>
        <w:rPr>
          <w:rFonts w:ascii="Work Sans" w:hAnsi="Work Sans"/>
        </w:rPr>
        <w:t xml:space="preserve"> </w:t>
      </w:r>
      <w:r w:rsidRPr="00CE392D">
        <w:rPr>
          <w:rFonts w:ascii="Work Sans" w:hAnsi="Work Sans"/>
        </w:rPr>
        <w:t>gasoline- and diesel-fueled cars, trucks, and</w:t>
      </w:r>
      <w:r>
        <w:rPr>
          <w:rFonts w:ascii="Work Sans" w:hAnsi="Work Sans"/>
        </w:rPr>
        <w:t xml:space="preserve"> </w:t>
      </w:r>
      <w:r w:rsidRPr="00CE392D">
        <w:rPr>
          <w:rFonts w:ascii="Work Sans" w:hAnsi="Work Sans"/>
        </w:rPr>
        <w:t>buses with electricity-powered versions would</w:t>
      </w:r>
      <w:r>
        <w:rPr>
          <w:rFonts w:ascii="Work Sans" w:hAnsi="Work Sans"/>
        </w:rPr>
        <w:t xml:space="preserve"> </w:t>
      </w:r>
      <w:r w:rsidRPr="00CE392D">
        <w:rPr>
          <w:rFonts w:ascii="Work Sans" w:hAnsi="Work Sans"/>
        </w:rPr>
        <w:t xml:space="preserve">demand another 2 billion </w:t>
      </w:r>
      <w:proofErr w:type="spellStart"/>
      <w:r w:rsidRPr="00CE392D">
        <w:rPr>
          <w:rFonts w:ascii="Work Sans" w:hAnsi="Work Sans"/>
        </w:rPr>
        <w:t>MWhrs</w:t>
      </w:r>
      <w:proofErr w:type="spellEnd"/>
      <w:r w:rsidRPr="00CE392D">
        <w:rPr>
          <w:rFonts w:ascii="Work Sans" w:hAnsi="Work Sans"/>
        </w:rPr>
        <w:t>, and thus</w:t>
      </w:r>
      <w:r>
        <w:rPr>
          <w:rFonts w:ascii="Work Sans" w:hAnsi="Work Sans"/>
        </w:rPr>
        <w:t xml:space="preserve"> </w:t>
      </w:r>
      <w:r w:rsidRPr="00CE392D">
        <w:rPr>
          <w:rFonts w:ascii="Work Sans" w:hAnsi="Work Sans"/>
        </w:rPr>
        <w:t>another 507,692 turbines on 119,964 square</w:t>
      </w:r>
      <w:r>
        <w:rPr>
          <w:rFonts w:ascii="Work Sans" w:hAnsi="Work Sans"/>
        </w:rPr>
        <w:t xml:space="preserve"> </w:t>
      </w:r>
      <w:r w:rsidRPr="00CE392D">
        <w:rPr>
          <w:rFonts w:ascii="Work Sans" w:hAnsi="Work Sans"/>
        </w:rPr>
        <w:t>miles of land.34</w:t>
      </w:r>
      <w:r>
        <w:rPr>
          <w:rFonts w:ascii="Work Sans" w:hAnsi="Work Sans"/>
        </w:rPr>
        <w:t xml:space="preserve"> </w:t>
      </w:r>
      <w:r w:rsidRPr="00CE392D">
        <w:rPr>
          <w:rFonts w:ascii="Work Sans" w:hAnsi="Work Sans"/>
        </w:rPr>
        <w:t>One week of sufficient battery backup for</w:t>
      </w:r>
      <w:r>
        <w:rPr>
          <w:rFonts w:ascii="Work Sans" w:hAnsi="Work Sans"/>
        </w:rPr>
        <w:t xml:space="preserve"> </w:t>
      </w:r>
      <w:r w:rsidRPr="00CE392D">
        <w:rPr>
          <w:rFonts w:ascii="Work Sans" w:hAnsi="Work Sans"/>
        </w:rPr>
        <w:t>this electricity generation, to cover windless</w:t>
      </w:r>
      <w:r>
        <w:rPr>
          <w:rFonts w:ascii="Work Sans" w:hAnsi="Work Sans"/>
        </w:rPr>
        <w:t xml:space="preserve"> </w:t>
      </w:r>
      <w:r w:rsidRPr="00CE392D">
        <w:rPr>
          <w:rFonts w:ascii="Work Sans" w:hAnsi="Work Sans"/>
        </w:rPr>
        <w:t>periods, would require an additional 9,438</w:t>
      </w:r>
      <w:r>
        <w:rPr>
          <w:rFonts w:ascii="Work Sans" w:hAnsi="Work Sans"/>
        </w:rPr>
        <w:t xml:space="preserve"> </w:t>
      </w:r>
      <w:r w:rsidRPr="00CE392D">
        <w:rPr>
          <w:rFonts w:ascii="Work Sans" w:hAnsi="Work Sans"/>
        </w:rPr>
        <w:t>square miles of land and 39,971 turbines.35</w:t>
      </w:r>
      <w:r>
        <w:rPr>
          <w:rFonts w:ascii="Work Sans" w:hAnsi="Work Sans"/>
        </w:rPr>
        <w:t xml:space="preserve"> </w:t>
      </w:r>
      <w:r w:rsidRPr="00CE392D">
        <w:rPr>
          <w:rFonts w:ascii="Work Sans" w:hAnsi="Work Sans"/>
        </w:rPr>
        <w:t>In sum, replacing fossil fuels and nuclear</w:t>
      </w:r>
      <w:r>
        <w:rPr>
          <w:rFonts w:ascii="Work Sans" w:hAnsi="Work Sans"/>
        </w:rPr>
        <w:t xml:space="preserve"> </w:t>
      </w:r>
      <w:r w:rsidRPr="00CE392D">
        <w:rPr>
          <w:rFonts w:ascii="Work Sans" w:hAnsi="Work Sans"/>
        </w:rPr>
        <w:t>power with wind generation would necessitate</w:t>
      </w:r>
      <w:r>
        <w:rPr>
          <w:rFonts w:ascii="Work Sans" w:hAnsi="Work Sans"/>
        </w:rPr>
        <w:t xml:space="preserve"> </w:t>
      </w:r>
      <w:r w:rsidRPr="00CE392D">
        <w:rPr>
          <w:rFonts w:ascii="Work Sans" w:hAnsi="Work Sans"/>
        </w:rPr>
        <w:t>2.12 million turbines and 500,682 square miles</w:t>
      </w:r>
      <w:r>
        <w:rPr>
          <w:rFonts w:ascii="Work Sans" w:hAnsi="Work Sans"/>
        </w:rPr>
        <w:t xml:space="preserve"> </w:t>
      </w:r>
      <w:r w:rsidRPr="00CE392D">
        <w:rPr>
          <w:rFonts w:ascii="Work Sans" w:hAnsi="Work Sans"/>
        </w:rPr>
        <w:t>of farm, wildlife habitat, and scenic lands—an</w:t>
      </w:r>
      <w:r>
        <w:rPr>
          <w:rFonts w:ascii="Work Sans" w:hAnsi="Work Sans"/>
        </w:rPr>
        <w:t xml:space="preserve"> </w:t>
      </w:r>
      <w:r w:rsidRPr="00CE392D">
        <w:rPr>
          <w:rFonts w:ascii="Work Sans" w:hAnsi="Work Sans"/>
        </w:rPr>
        <w:t>amount of land as large as the combined total</w:t>
      </w:r>
      <w:r>
        <w:rPr>
          <w:rFonts w:ascii="Work Sans" w:hAnsi="Work Sans"/>
        </w:rPr>
        <w:t xml:space="preserve"> </w:t>
      </w:r>
      <w:r w:rsidRPr="00CE392D">
        <w:rPr>
          <w:rFonts w:ascii="Work Sans" w:hAnsi="Work Sans"/>
        </w:rPr>
        <w:t>for Arizona, California, Nevada, Oregon, and</w:t>
      </w:r>
      <w:r>
        <w:rPr>
          <w:rFonts w:ascii="Work Sans" w:hAnsi="Work Sans"/>
        </w:rPr>
        <w:t xml:space="preserve"> </w:t>
      </w:r>
      <w:r w:rsidRPr="00CE392D">
        <w:rPr>
          <w:rFonts w:ascii="Work Sans" w:hAnsi="Work Sans"/>
        </w:rPr>
        <w:t>much of West Virginia.</w:t>
      </w:r>
      <w:r>
        <w:rPr>
          <w:rFonts w:ascii="Work Sans" w:hAnsi="Work Sans"/>
        </w:rPr>
        <w:t xml:space="preserve"> </w:t>
      </w:r>
      <w:r w:rsidRPr="00CE392D">
        <w:rPr>
          <w:rFonts w:ascii="Work Sans" w:hAnsi="Work Sans"/>
        </w:rPr>
        <w:t>However, the wind does</w:t>
      </w:r>
      <w:r>
        <w:rPr>
          <w:rFonts w:ascii="Work Sans" w:hAnsi="Work Sans"/>
        </w:rPr>
        <w:t xml:space="preserve"> </w:t>
      </w:r>
      <w:r w:rsidRPr="00CE392D">
        <w:rPr>
          <w:rFonts w:ascii="Work Sans" w:hAnsi="Work Sans"/>
        </w:rPr>
        <w:t>not blow equally in all</w:t>
      </w:r>
      <w:r>
        <w:rPr>
          <w:rFonts w:ascii="Work Sans" w:hAnsi="Work Sans"/>
        </w:rPr>
        <w:t xml:space="preserve"> </w:t>
      </w:r>
      <w:r w:rsidRPr="00CE392D">
        <w:rPr>
          <w:rFonts w:ascii="Work Sans" w:hAnsi="Work Sans"/>
        </w:rPr>
        <w:t>parts across the country.</w:t>
      </w:r>
      <w:r>
        <w:rPr>
          <w:rFonts w:ascii="Work Sans" w:hAnsi="Work Sans"/>
        </w:rPr>
        <w:t xml:space="preserve"> </w:t>
      </w:r>
      <w:r w:rsidRPr="00CE392D">
        <w:rPr>
          <w:rFonts w:ascii="Work Sans" w:hAnsi="Work Sans"/>
        </w:rPr>
        <w:t>Wind turbines on the</w:t>
      </w:r>
      <w:r>
        <w:rPr>
          <w:rFonts w:ascii="Work Sans" w:hAnsi="Work Sans"/>
        </w:rPr>
        <w:t xml:space="preserve"> </w:t>
      </w:r>
      <w:r w:rsidRPr="00CE392D">
        <w:rPr>
          <w:rFonts w:ascii="Work Sans" w:hAnsi="Work Sans"/>
        </w:rPr>
        <w:t>scale imagined by GND</w:t>
      </w:r>
      <w:r>
        <w:rPr>
          <w:rFonts w:ascii="Work Sans" w:hAnsi="Work Sans"/>
        </w:rPr>
        <w:t xml:space="preserve"> </w:t>
      </w:r>
      <w:r w:rsidRPr="00CE392D">
        <w:rPr>
          <w:rFonts w:ascii="Work Sans" w:hAnsi="Work Sans"/>
        </w:rPr>
        <w:t>advocates would need</w:t>
      </w:r>
      <w:r>
        <w:rPr>
          <w:rFonts w:ascii="Work Sans" w:hAnsi="Work Sans"/>
        </w:rPr>
        <w:t xml:space="preserve"> </w:t>
      </w:r>
      <w:r w:rsidRPr="00CE392D">
        <w:rPr>
          <w:rFonts w:ascii="Work Sans" w:hAnsi="Work Sans"/>
        </w:rPr>
        <w:t xml:space="preserve">to be placed in </w:t>
      </w:r>
      <w:proofErr w:type="spellStart"/>
      <w:r w:rsidRPr="00CE392D">
        <w:rPr>
          <w:rFonts w:ascii="Work Sans" w:hAnsi="Work Sans"/>
        </w:rPr>
        <w:t>lessthan</w:t>
      </w:r>
      <w:proofErr w:type="spellEnd"/>
      <w:r w:rsidRPr="00CE392D">
        <w:rPr>
          <w:rFonts w:ascii="Work Sans" w:hAnsi="Work Sans"/>
        </w:rPr>
        <w:t>-optimal locations,</w:t>
      </w:r>
      <w:r>
        <w:rPr>
          <w:rFonts w:ascii="Work Sans" w:hAnsi="Work Sans"/>
        </w:rPr>
        <w:t xml:space="preserve"> </w:t>
      </w:r>
      <w:r w:rsidRPr="00CE392D">
        <w:rPr>
          <w:rFonts w:ascii="Work Sans" w:hAnsi="Work Sans"/>
        </w:rPr>
        <w:t>requiring even more</w:t>
      </w:r>
      <w:r>
        <w:rPr>
          <w:rFonts w:ascii="Work Sans" w:hAnsi="Work Sans"/>
        </w:rPr>
        <w:t xml:space="preserve"> </w:t>
      </w:r>
      <w:r w:rsidRPr="00CE392D">
        <w:rPr>
          <w:rFonts w:ascii="Work Sans" w:hAnsi="Work Sans"/>
        </w:rPr>
        <w:t>turbines.36</w:t>
      </w:r>
      <w:r>
        <w:rPr>
          <w:rFonts w:ascii="Work Sans" w:hAnsi="Work Sans"/>
        </w:rPr>
        <w:t xml:space="preserve"> </w:t>
      </w:r>
      <w:r w:rsidRPr="00CE392D">
        <w:rPr>
          <w:rFonts w:ascii="Work Sans" w:hAnsi="Work Sans"/>
        </w:rPr>
        <w:t>Further, there is a 5–10 percent loss of power</w:t>
      </w:r>
      <w:r>
        <w:rPr>
          <w:rFonts w:ascii="Work Sans" w:hAnsi="Work Sans"/>
        </w:rPr>
        <w:t xml:space="preserve"> </w:t>
      </w:r>
      <w:r w:rsidRPr="00CE392D">
        <w:rPr>
          <w:rFonts w:ascii="Work Sans" w:hAnsi="Work Sans"/>
        </w:rPr>
        <w:t>when electricity travels along long transmission</w:t>
      </w:r>
      <w:r>
        <w:rPr>
          <w:rFonts w:ascii="Work Sans" w:hAnsi="Work Sans"/>
        </w:rPr>
        <w:t xml:space="preserve"> </w:t>
      </w:r>
      <w:r w:rsidRPr="00CE392D">
        <w:rPr>
          <w:rFonts w:ascii="Work Sans" w:hAnsi="Work Sans"/>
        </w:rPr>
        <w:t>lines, and wind turbines lose about 15 percent</w:t>
      </w:r>
      <w:r>
        <w:rPr>
          <w:rFonts w:ascii="Work Sans" w:hAnsi="Work Sans"/>
        </w:rPr>
        <w:t xml:space="preserve"> </w:t>
      </w:r>
      <w:r w:rsidRPr="00CE392D">
        <w:rPr>
          <w:rFonts w:ascii="Work Sans" w:hAnsi="Work Sans"/>
        </w:rPr>
        <w:t>of their generating capacity per decade. This</w:t>
      </w:r>
      <w:r>
        <w:rPr>
          <w:rFonts w:ascii="Work Sans" w:hAnsi="Work Sans"/>
        </w:rPr>
        <w:t xml:space="preserve"> </w:t>
      </w:r>
      <w:r w:rsidRPr="00CE392D">
        <w:rPr>
          <w:rFonts w:ascii="Work Sans" w:hAnsi="Work Sans"/>
        </w:rPr>
        <w:t>would undoubtedly increase the number of</w:t>
      </w:r>
      <w:r>
        <w:rPr>
          <w:rFonts w:ascii="Work Sans" w:hAnsi="Work Sans"/>
        </w:rPr>
        <w:t xml:space="preserve"> </w:t>
      </w:r>
      <w:r w:rsidRPr="00CE392D">
        <w:rPr>
          <w:rFonts w:ascii="Work Sans" w:hAnsi="Work Sans"/>
        </w:rPr>
        <w:t>turbines and land areas impacted.</w:t>
      </w:r>
      <w:r>
        <w:rPr>
          <w:rFonts w:ascii="Work Sans" w:hAnsi="Work Sans"/>
        </w:rPr>
        <w:t xml:space="preserve"> </w:t>
      </w:r>
      <w:r w:rsidRPr="00CE392D">
        <w:rPr>
          <w:rFonts w:ascii="Work Sans" w:hAnsi="Work Sans"/>
        </w:rPr>
        <w:t>With these factors in mind, the number of</w:t>
      </w:r>
      <w:r>
        <w:rPr>
          <w:rFonts w:ascii="Work Sans" w:hAnsi="Work Sans"/>
        </w:rPr>
        <w:t xml:space="preserve"> </w:t>
      </w:r>
      <w:r w:rsidRPr="00B5791F">
        <w:rPr>
          <w:rFonts w:ascii="Work Sans" w:hAnsi="Work Sans"/>
        </w:rPr>
        <w:t>required wind turbines could easily double, to</w:t>
      </w:r>
      <w:r>
        <w:rPr>
          <w:rFonts w:ascii="Work Sans" w:hAnsi="Work Sans"/>
        </w:rPr>
        <w:t xml:space="preserve"> </w:t>
      </w:r>
      <w:r w:rsidRPr="00B5791F">
        <w:rPr>
          <w:rFonts w:ascii="Work Sans" w:hAnsi="Work Sans"/>
        </w:rPr>
        <w:t>4.2 million turbines on a land area the size of</w:t>
      </w:r>
      <w:r>
        <w:rPr>
          <w:rFonts w:ascii="Work Sans" w:hAnsi="Work Sans"/>
        </w:rPr>
        <w:t xml:space="preserve"> </w:t>
      </w:r>
      <w:r w:rsidRPr="00B5791F">
        <w:rPr>
          <w:rFonts w:ascii="Work Sans" w:hAnsi="Work Sans"/>
        </w:rPr>
        <w:t>one-third of the entire lower 48 states.</w:t>
      </w:r>
      <w:r>
        <w:rPr>
          <w:rFonts w:ascii="Work Sans" w:hAnsi="Work Sans"/>
        </w:rPr>
        <w:t xml:space="preserve"> </w:t>
      </w:r>
      <w:r w:rsidRPr="00B5791F">
        <w:rPr>
          <w:rFonts w:ascii="Work Sans" w:hAnsi="Work Sans"/>
        </w:rPr>
        <w:t>Some wind energy advocates argue each wind</w:t>
      </w:r>
      <w:r>
        <w:rPr>
          <w:rFonts w:ascii="Work Sans" w:hAnsi="Work Sans"/>
        </w:rPr>
        <w:t xml:space="preserve"> </w:t>
      </w:r>
      <w:r w:rsidRPr="00B5791F">
        <w:rPr>
          <w:rFonts w:ascii="Work Sans" w:hAnsi="Work Sans"/>
        </w:rPr>
        <w:t xml:space="preserve">turbine would require </w:t>
      </w:r>
      <w:r w:rsidR="0063330D">
        <w:rPr>
          <w:rFonts w:ascii="Work Sans" w:hAnsi="Work Sans"/>
        </w:rPr>
        <w:t>‘</w:t>
      </w:r>
      <w:r w:rsidRPr="00B5791F">
        <w:rPr>
          <w:rFonts w:ascii="Work Sans" w:hAnsi="Work Sans"/>
        </w:rPr>
        <w:t>only</w:t>
      </w:r>
      <w:r w:rsidR="0063330D">
        <w:rPr>
          <w:rFonts w:ascii="Work Sans" w:hAnsi="Work Sans"/>
        </w:rPr>
        <w:t>’</w:t>
      </w:r>
      <w:r w:rsidRPr="00B5791F">
        <w:rPr>
          <w:rFonts w:ascii="Work Sans" w:hAnsi="Work Sans"/>
        </w:rPr>
        <w:t xml:space="preserve"> 50 or 60 acres,</w:t>
      </w:r>
      <w:r>
        <w:rPr>
          <w:rFonts w:ascii="Work Sans" w:hAnsi="Work Sans"/>
        </w:rPr>
        <w:t xml:space="preserve"> </w:t>
      </w:r>
      <w:r w:rsidRPr="00B5791F">
        <w:rPr>
          <w:rFonts w:ascii="Work Sans" w:hAnsi="Work Sans"/>
        </w:rPr>
        <w:t>though actual real-world experience suggests</w:t>
      </w:r>
      <w:r>
        <w:rPr>
          <w:rFonts w:ascii="Work Sans" w:hAnsi="Work Sans"/>
        </w:rPr>
        <w:t xml:space="preserve"> </w:t>
      </w:r>
      <w:r w:rsidRPr="00B5791F">
        <w:rPr>
          <w:rFonts w:ascii="Work Sans" w:hAnsi="Work Sans"/>
        </w:rPr>
        <w:t>this is not the case. If larger turbines are</w:t>
      </w:r>
      <w:r>
        <w:rPr>
          <w:rFonts w:ascii="Work Sans" w:hAnsi="Work Sans"/>
        </w:rPr>
        <w:t xml:space="preserve"> </w:t>
      </w:r>
      <w:r w:rsidRPr="00B5791F">
        <w:rPr>
          <w:rFonts w:ascii="Work Sans" w:hAnsi="Work Sans"/>
        </w:rPr>
        <w:t>installed, fewer would be needed, but each one</w:t>
      </w:r>
      <w:r>
        <w:rPr>
          <w:rFonts w:ascii="Work Sans" w:hAnsi="Work Sans"/>
        </w:rPr>
        <w:t xml:space="preserve"> </w:t>
      </w:r>
      <w:r w:rsidRPr="00B5791F">
        <w:rPr>
          <w:rFonts w:ascii="Work Sans" w:hAnsi="Work Sans"/>
        </w:rPr>
        <w:t>could need more acreage for proper operation.</w:t>
      </w:r>
      <w:r>
        <w:rPr>
          <w:rFonts w:ascii="Work Sans" w:hAnsi="Work Sans"/>
        </w:rPr>
        <w:t xml:space="preserve"> </w:t>
      </w:r>
      <w:r w:rsidRPr="00B5791F">
        <w:rPr>
          <w:rFonts w:ascii="Work Sans" w:hAnsi="Work Sans"/>
        </w:rPr>
        <w:t>It would be virtually</w:t>
      </w:r>
      <w:r>
        <w:rPr>
          <w:rFonts w:ascii="Work Sans" w:hAnsi="Work Sans"/>
        </w:rPr>
        <w:t xml:space="preserve"> </w:t>
      </w:r>
      <w:r w:rsidRPr="00B5791F">
        <w:rPr>
          <w:rFonts w:ascii="Work Sans" w:hAnsi="Work Sans"/>
        </w:rPr>
        <w:t>impossible to power the</w:t>
      </w:r>
      <w:r>
        <w:rPr>
          <w:rFonts w:ascii="Work Sans" w:hAnsi="Work Sans"/>
        </w:rPr>
        <w:t xml:space="preserve"> </w:t>
      </w:r>
      <w:r w:rsidRPr="00B5791F">
        <w:rPr>
          <w:rFonts w:ascii="Work Sans" w:hAnsi="Work Sans"/>
        </w:rPr>
        <w:t>entire United States using</w:t>
      </w:r>
      <w:r>
        <w:rPr>
          <w:rFonts w:ascii="Work Sans" w:hAnsi="Work Sans"/>
        </w:rPr>
        <w:t xml:space="preserve"> </w:t>
      </w:r>
      <w:r w:rsidRPr="00B5791F">
        <w:rPr>
          <w:rFonts w:ascii="Work Sans" w:hAnsi="Work Sans"/>
        </w:rPr>
        <w:t>only wind power. It is much</w:t>
      </w:r>
      <w:r>
        <w:rPr>
          <w:rFonts w:ascii="Work Sans" w:hAnsi="Work Sans"/>
        </w:rPr>
        <w:t xml:space="preserve"> </w:t>
      </w:r>
      <w:r w:rsidRPr="00B5791F">
        <w:rPr>
          <w:rFonts w:ascii="Work Sans" w:hAnsi="Work Sans"/>
        </w:rPr>
        <w:t>more likely that in a United</w:t>
      </w:r>
      <w:r>
        <w:rPr>
          <w:rFonts w:ascii="Work Sans" w:hAnsi="Work Sans"/>
        </w:rPr>
        <w:t xml:space="preserve"> </w:t>
      </w:r>
      <w:r w:rsidRPr="00B5791F">
        <w:rPr>
          <w:rFonts w:ascii="Work Sans" w:hAnsi="Work Sans"/>
        </w:rPr>
        <w:t>States fueled entirely by</w:t>
      </w:r>
      <w:r>
        <w:rPr>
          <w:rFonts w:ascii="Work Sans" w:hAnsi="Work Sans"/>
        </w:rPr>
        <w:t xml:space="preserve"> </w:t>
      </w:r>
      <w:r w:rsidRPr="00B5791F">
        <w:rPr>
          <w:rFonts w:ascii="Work Sans" w:hAnsi="Work Sans"/>
        </w:rPr>
        <w:t>renewable energy sources,</w:t>
      </w:r>
      <w:r>
        <w:rPr>
          <w:rFonts w:ascii="Work Sans" w:hAnsi="Work Sans"/>
        </w:rPr>
        <w:t xml:space="preserve"> </w:t>
      </w:r>
      <w:r w:rsidRPr="00B5791F">
        <w:rPr>
          <w:rFonts w:ascii="Work Sans" w:hAnsi="Work Sans"/>
        </w:rPr>
        <w:t>wind would be one part</w:t>
      </w:r>
      <w:r>
        <w:rPr>
          <w:rFonts w:ascii="Work Sans" w:hAnsi="Work Sans"/>
        </w:rPr>
        <w:t xml:space="preserve"> </w:t>
      </w:r>
      <w:r w:rsidRPr="00B5791F">
        <w:rPr>
          <w:rFonts w:ascii="Work Sans" w:hAnsi="Work Sans"/>
        </w:rPr>
        <w:t>of a larger mix, one that</w:t>
      </w:r>
      <w:r>
        <w:rPr>
          <w:rFonts w:ascii="Work Sans" w:hAnsi="Work Sans"/>
        </w:rPr>
        <w:t xml:space="preserve"> </w:t>
      </w:r>
      <w:r w:rsidRPr="00B5791F">
        <w:rPr>
          <w:rFonts w:ascii="Work Sans" w:hAnsi="Work Sans"/>
        </w:rPr>
        <w:t>would include solar and</w:t>
      </w:r>
      <w:r>
        <w:rPr>
          <w:rFonts w:ascii="Work Sans" w:hAnsi="Work Sans"/>
        </w:rPr>
        <w:t xml:space="preserve"> </w:t>
      </w:r>
      <w:r w:rsidRPr="00B5791F">
        <w:rPr>
          <w:rFonts w:ascii="Work Sans" w:hAnsi="Work Sans"/>
        </w:rPr>
        <w:t>hydropower. However, the scale of land</w:t>
      </w:r>
      <w:r>
        <w:rPr>
          <w:rFonts w:ascii="Work Sans" w:hAnsi="Work Sans"/>
        </w:rPr>
        <w:t xml:space="preserve"> </w:t>
      </w:r>
      <w:r w:rsidRPr="00B5791F">
        <w:rPr>
          <w:rFonts w:ascii="Work Sans" w:hAnsi="Work Sans"/>
        </w:rPr>
        <w:t>disruption caused by wind turbines would</w:t>
      </w:r>
      <w:r>
        <w:rPr>
          <w:rFonts w:ascii="Work Sans" w:hAnsi="Work Sans"/>
        </w:rPr>
        <w:t xml:space="preserve"> </w:t>
      </w:r>
      <w:r w:rsidRPr="00B5791F">
        <w:rPr>
          <w:rFonts w:ascii="Work Sans" w:hAnsi="Work Sans"/>
        </w:rPr>
        <w:t>nonetheless be significant.</w:t>
      </w:r>
      <w:r>
        <w:rPr>
          <w:rFonts w:ascii="Work Sans" w:hAnsi="Work Sans"/>
        </w:rPr>
        <w:t xml:space="preserve">” </w:t>
      </w:r>
      <w:r w:rsidRPr="00950A29">
        <w:rPr>
          <w:rFonts w:ascii="Work Sans" w:hAnsi="Work Sans"/>
          <w:sz w:val="18"/>
          <w:szCs w:val="18"/>
        </w:rPr>
        <w:t xml:space="preserve">(Paul Driessen, “Protecting the Environment from the Green New Deal,” </w:t>
      </w:r>
      <w:hyperlink r:id="rId17" w:history="1">
        <w:r w:rsidRPr="00950A29">
          <w:rPr>
            <w:rStyle w:val="Hyperlink"/>
            <w:rFonts w:ascii="Work Sans" w:hAnsi="Work Sans"/>
            <w:sz w:val="18"/>
            <w:szCs w:val="18"/>
          </w:rPr>
          <w:t>The Heartland Institute</w:t>
        </w:r>
      </w:hyperlink>
      <w:r w:rsidRPr="00950A29">
        <w:rPr>
          <w:rFonts w:ascii="Work Sans" w:hAnsi="Work Sans"/>
          <w:sz w:val="18"/>
          <w:szCs w:val="18"/>
        </w:rPr>
        <w:t>, 12/19)</w:t>
      </w:r>
    </w:p>
    <w:p w14:paraId="3F5B959F" w14:textId="41757209" w:rsidR="005F0802" w:rsidRDefault="000C5D89" w:rsidP="00DA4302">
      <w:pPr>
        <w:spacing w:after="160"/>
        <w:rPr>
          <w:rFonts w:ascii="FranklinGothic-DemiCndItal" w:hAnsi="FranklinGothic-DemiCndItal" w:cs="FranklinGothic-DemiCndItal"/>
          <w:b/>
          <w:bCs/>
          <w:i/>
          <w:iCs/>
          <w:color w:val="0E5EAC"/>
          <w:sz w:val="28"/>
          <w:szCs w:val="28"/>
        </w:rPr>
      </w:pPr>
      <w:r w:rsidRPr="000C5D89">
        <w:rPr>
          <w:rFonts w:ascii="FranklinGothic-DemiCndItal" w:hAnsi="FranklinGothic-DemiCndItal" w:cs="FranklinGothic-DemiCndItal"/>
          <w:b/>
          <w:bCs/>
          <w:i/>
          <w:iCs/>
          <w:color w:val="0E5EAC"/>
          <w:sz w:val="28"/>
          <w:szCs w:val="28"/>
        </w:rPr>
        <w:t xml:space="preserve">An Empowerment Alliance Analysis Found That Over </w:t>
      </w:r>
      <w:r>
        <w:rPr>
          <w:rFonts w:ascii="FranklinGothic-DemiCndItal" w:hAnsi="FranklinGothic-DemiCndItal" w:cs="FranklinGothic-DemiCndItal"/>
          <w:b/>
          <w:bCs/>
          <w:i/>
          <w:iCs/>
          <w:color w:val="0E5EAC"/>
          <w:sz w:val="28"/>
          <w:szCs w:val="28"/>
        </w:rPr>
        <w:t>99 Percent Of U.S.</w:t>
      </w:r>
      <w:r w:rsidRPr="000C5D89">
        <w:rPr>
          <w:rFonts w:ascii="FranklinGothic-DemiCndItal" w:hAnsi="FranklinGothic-DemiCndItal" w:cs="FranklinGothic-DemiCndItal"/>
          <w:b/>
          <w:bCs/>
          <w:i/>
          <w:iCs/>
          <w:color w:val="0E5EAC"/>
          <w:sz w:val="28"/>
          <w:szCs w:val="28"/>
        </w:rPr>
        <w:t xml:space="preserve"> Passenger Cars Would Not Meet The Green New Deal</w:t>
      </w:r>
      <w:r>
        <w:rPr>
          <w:rFonts w:ascii="FranklinGothic-DemiCndItal" w:hAnsi="FranklinGothic-DemiCndItal" w:cs="FranklinGothic-DemiCndItal"/>
          <w:b/>
          <w:bCs/>
          <w:i/>
          <w:iCs/>
          <w:color w:val="0E5EAC"/>
          <w:sz w:val="28"/>
          <w:szCs w:val="28"/>
        </w:rPr>
        <w:t>’</w:t>
      </w:r>
      <w:r w:rsidRPr="000C5D89">
        <w:rPr>
          <w:rFonts w:ascii="FranklinGothic-DemiCndItal" w:hAnsi="FranklinGothic-DemiCndItal" w:cs="FranklinGothic-DemiCndItal"/>
          <w:b/>
          <w:bCs/>
          <w:i/>
          <w:iCs/>
          <w:color w:val="0E5EAC"/>
          <w:sz w:val="28"/>
          <w:szCs w:val="28"/>
        </w:rPr>
        <w:t>s Mandate For A Zero Emission Transportation System</w:t>
      </w:r>
    </w:p>
    <w:p w14:paraId="51A48E92" w14:textId="7DCD32F1" w:rsidR="00DA4302" w:rsidRPr="00DA4302" w:rsidRDefault="00DA4302" w:rsidP="00DA4302">
      <w:pPr>
        <w:spacing w:after="160"/>
        <w:rPr>
          <w:rFonts w:ascii="Work Sans" w:hAnsi="Work Sans"/>
          <w:sz w:val="18"/>
          <w:szCs w:val="18"/>
        </w:rPr>
      </w:pPr>
      <w:r w:rsidRPr="0058703A">
        <w:rPr>
          <w:rFonts w:ascii="Work Sans" w:hAnsi="Work Sans" w:cs="FranklinGothic-DemiCndItal"/>
          <w:b/>
          <w:bCs/>
        </w:rPr>
        <w:t>The Green New Deal calls for “overhauling transportation systems in the United States to remove pollution and greenhouse gas emissions from the transportation sector” through “zero-emission vehicle infrastructure and manufacturing,” public transit and high</w:t>
      </w:r>
      <w:r>
        <w:rPr>
          <w:rFonts w:ascii="Work Sans" w:hAnsi="Work Sans" w:cs="FranklinGothic-DemiCndItal"/>
          <w:b/>
          <w:bCs/>
        </w:rPr>
        <w:t>-</w:t>
      </w:r>
      <w:r w:rsidRPr="0058703A">
        <w:rPr>
          <w:rFonts w:ascii="Work Sans" w:hAnsi="Work Sans" w:cs="FranklinGothic-DemiCndItal"/>
          <w:b/>
          <w:bCs/>
        </w:rPr>
        <w:t>speed rail.</w:t>
      </w:r>
      <w:r>
        <w:rPr>
          <w:rFonts w:ascii="Work Sans" w:hAnsi="Work Sans" w:cs="FranklinGothic-DemiCndItal"/>
        </w:rPr>
        <w:t xml:space="preserve"> “</w:t>
      </w:r>
      <w:r w:rsidRPr="005F0802">
        <w:rPr>
          <w:rFonts w:ascii="Work Sans" w:hAnsi="Work Sans" w:cs="FranklinGothic-DemiCndItal"/>
        </w:rPr>
        <w:t xml:space="preserve">Recognizing the duty of the Federal Government to create a Green New Deal. </w:t>
      </w:r>
      <w:r>
        <w:rPr>
          <w:rFonts w:ascii="Work Sans" w:hAnsi="Work Sans" w:cs="FranklinGothic-DemiCndItal"/>
        </w:rPr>
        <w:t xml:space="preserve">… </w:t>
      </w:r>
      <w:r w:rsidRPr="005F0802">
        <w:rPr>
          <w:rFonts w:ascii="Work Sans" w:hAnsi="Work Sans" w:cs="FranklinGothic-DemiCndItal"/>
        </w:rPr>
        <w:t xml:space="preserve">(H) overhauling transportation systems in the United States to remove pollution and </w:t>
      </w:r>
      <w:r w:rsidRPr="005F0802">
        <w:rPr>
          <w:rFonts w:ascii="Work Sans" w:hAnsi="Work Sans" w:cs="FranklinGothic-DemiCndItal"/>
        </w:rPr>
        <w:lastRenderedPageBreak/>
        <w:t>greenhouse gas emissions from the transportation sector as much as is technologically feasible, including through investment in—(</w:t>
      </w:r>
      <w:proofErr w:type="spellStart"/>
      <w:r w:rsidRPr="005F0802">
        <w:rPr>
          <w:rFonts w:ascii="Work Sans" w:hAnsi="Work Sans" w:cs="FranklinGothic-DemiCndItal"/>
        </w:rPr>
        <w:t>i</w:t>
      </w:r>
      <w:proofErr w:type="spellEnd"/>
      <w:r w:rsidRPr="005F0802">
        <w:rPr>
          <w:rFonts w:ascii="Work Sans" w:hAnsi="Work Sans" w:cs="FranklinGothic-DemiCndItal"/>
        </w:rPr>
        <w:t>) zero-emission vehicle infrastructure and manufacturing;</w:t>
      </w:r>
      <w:r>
        <w:rPr>
          <w:rFonts w:ascii="Work Sans" w:hAnsi="Work Sans" w:cs="FranklinGothic-DemiCndItal"/>
        </w:rPr>
        <w:t xml:space="preserve"> </w:t>
      </w:r>
      <w:r w:rsidRPr="005F0802">
        <w:rPr>
          <w:rFonts w:ascii="Work Sans" w:hAnsi="Work Sans" w:cs="FranklinGothic-DemiCndItal"/>
        </w:rPr>
        <w:t>(ii) clean, affordable, and accessible public transit; and</w:t>
      </w:r>
      <w:r>
        <w:rPr>
          <w:rFonts w:ascii="Work Sans" w:hAnsi="Work Sans" w:cs="FranklinGothic-DemiCndItal"/>
        </w:rPr>
        <w:t xml:space="preserve"> </w:t>
      </w:r>
      <w:r w:rsidRPr="005F0802">
        <w:rPr>
          <w:rFonts w:ascii="Work Sans" w:hAnsi="Work Sans" w:cs="FranklinGothic-DemiCndItal"/>
        </w:rPr>
        <w:t>(iii) high-speed rail</w:t>
      </w:r>
      <w:r>
        <w:rPr>
          <w:rFonts w:ascii="Work Sans" w:hAnsi="Work Sans" w:cs="FranklinGothic-DemiCndItal"/>
        </w:rPr>
        <w:t xml:space="preserve">.” </w:t>
      </w:r>
      <w:r w:rsidRPr="005F0802">
        <w:rPr>
          <w:rFonts w:ascii="Work Sans" w:hAnsi="Work Sans" w:cs="FranklinGothic-DemiCndItal"/>
          <w:sz w:val="18"/>
          <w:szCs w:val="18"/>
        </w:rPr>
        <w:t>(</w:t>
      </w:r>
      <w:hyperlink r:id="rId18" w:history="1">
        <w:r w:rsidRPr="005F0802">
          <w:rPr>
            <w:rStyle w:val="Hyperlink"/>
            <w:rFonts w:ascii="Work Sans" w:hAnsi="Work Sans"/>
            <w:sz w:val="18"/>
            <w:szCs w:val="18"/>
          </w:rPr>
          <w:t>H.Res.109</w:t>
        </w:r>
      </w:hyperlink>
      <w:r w:rsidRPr="005F0802">
        <w:rPr>
          <w:rFonts w:ascii="Work Sans" w:hAnsi="Work Sans"/>
          <w:sz w:val="18"/>
          <w:szCs w:val="18"/>
        </w:rPr>
        <w:t xml:space="preserve"> - Recognizing the duty of the Federal Government to create a Green New Deal, Introduced 2/7/19</w:t>
      </w:r>
      <w:r w:rsidR="00546D6C">
        <w:rPr>
          <w:rFonts w:ascii="Work Sans" w:hAnsi="Work Sans"/>
          <w:sz w:val="18"/>
          <w:szCs w:val="18"/>
        </w:rPr>
        <w:t>)</w:t>
      </w:r>
    </w:p>
    <w:p w14:paraId="6003092F" w14:textId="1CD2474B" w:rsidR="00DA4302" w:rsidRPr="00DA4302" w:rsidRDefault="00784ECB" w:rsidP="00DA4302">
      <w:pPr>
        <w:spacing w:after="160"/>
        <w:rPr>
          <w:rFonts w:ascii="Work Sans" w:eastAsia="Times New Roman" w:hAnsi="Work Sans" w:cs="Times New Roman"/>
        </w:rPr>
      </w:pPr>
      <w:r>
        <w:rPr>
          <w:rFonts w:ascii="Work Sans" w:hAnsi="Work Sans"/>
          <w:b/>
          <w:bCs/>
        </w:rPr>
        <w:t xml:space="preserve">An </w:t>
      </w:r>
      <w:r w:rsidR="000A75B8">
        <w:rPr>
          <w:rFonts w:ascii="Work Sans" w:hAnsi="Work Sans"/>
          <w:b/>
          <w:bCs/>
        </w:rPr>
        <w:t>E</w:t>
      </w:r>
      <w:r>
        <w:rPr>
          <w:rFonts w:ascii="Work Sans" w:hAnsi="Work Sans"/>
          <w:b/>
          <w:bCs/>
        </w:rPr>
        <w:t xml:space="preserve">mpowerment </w:t>
      </w:r>
      <w:r w:rsidR="000A75B8">
        <w:rPr>
          <w:rFonts w:ascii="Work Sans" w:hAnsi="Work Sans"/>
          <w:b/>
          <w:bCs/>
        </w:rPr>
        <w:t>A</w:t>
      </w:r>
      <w:r>
        <w:rPr>
          <w:rFonts w:ascii="Work Sans" w:hAnsi="Work Sans"/>
          <w:b/>
          <w:bCs/>
        </w:rPr>
        <w:t xml:space="preserve">lliance analysis found </w:t>
      </w:r>
      <w:r w:rsidR="0061528C">
        <w:rPr>
          <w:rFonts w:ascii="Work Sans" w:hAnsi="Work Sans"/>
          <w:b/>
          <w:bCs/>
        </w:rPr>
        <w:t xml:space="preserve">that </w:t>
      </w:r>
      <w:r w:rsidR="00AE3137">
        <w:rPr>
          <w:rFonts w:ascii="Work Sans" w:hAnsi="Work Sans"/>
          <w:b/>
          <w:bCs/>
        </w:rPr>
        <w:t xml:space="preserve">over </w:t>
      </w:r>
      <w:r w:rsidR="0061528C">
        <w:rPr>
          <w:rFonts w:ascii="Work Sans" w:hAnsi="Work Sans"/>
          <w:b/>
          <w:bCs/>
        </w:rPr>
        <w:t>110 million passenger cars would not meet the Green New Deal</w:t>
      </w:r>
      <w:r w:rsidR="000C5D89">
        <w:rPr>
          <w:rFonts w:ascii="Work Sans" w:hAnsi="Work Sans"/>
          <w:b/>
          <w:bCs/>
        </w:rPr>
        <w:t>’</w:t>
      </w:r>
      <w:r w:rsidR="0061528C">
        <w:rPr>
          <w:rFonts w:ascii="Work Sans" w:hAnsi="Work Sans"/>
          <w:b/>
          <w:bCs/>
        </w:rPr>
        <w:t xml:space="preserve">s mandate for a zero emission transportation system—that’s 99.67% of the cars in the U.S. </w:t>
      </w:r>
      <w:r w:rsidR="0061528C">
        <w:rPr>
          <w:rFonts w:ascii="Work Sans" w:hAnsi="Work Sans"/>
        </w:rPr>
        <w:t>“</w:t>
      </w:r>
      <w:r w:rsidR="0061528C" w:rsidRPr="0061528C">
        <w:rPr>
          <w:rFonts w:ascii="Work Sans" w:eastAsia="Times New Roman" w:hAnsi="Work Sans" w:cs="Times New Roman"/>
        </w:rPr>
        <w:t>The Green New Deal calls for</w:t>
      </w:r>
      <w:r w:rsidR="0061528C">
        <w:rPr>
          <w:rFonts w:ascii="Work Sans" w:eastAsia="Times New Roman" w:hAnsi="Work Sans" w:cs="Times New Roman"/>
        </w:rPr>
        <w:t xml:space="preserve"> ‘</w:t>
      </w:r>
      <w:r w:rsidR="0061528C" w:rsidRPr="0061528C">
        <w:rPr>
          <w:rFonts w:ascii="Work Sans" w:eastAsia="Times New Roman" w:hAnsi="Work Sans" w:cs="Times New Roman"/>
        </w:rPr>
        <w:t>overhauling</w:t>
      </w:r>
      <w:r w:rsidR="0061528C">
        <w:rPr>
          <w:rFonts w:ascii="Work Sans" w:eastAsia="Times New Roman" w:hAnsi="Work Sans" w:cs="Times New Roman"/>
        </w:rPr>
        <w:t>’</w:t>
      </w:r>
      <w:r w:rsidR="0061528C" w:rsidRPr="0061528C">
        <w:rPr>
          <w:rFonts w:ascii="Work Sans" w:eastAsia="Times New Roman" w:hAnsi="Work Sans" w:cs="Times New Roman"/>
        </w:rPr>
        <w:t xml:space="preserve"> transportation systems in the United States including </w:t>
      </w:r>
      <w:r w:rsidR="0061528C">
        <w:rPr>
          <w:rFonts w:ascii="Work Sans" w:eastAsia="Times New Roman" w:hAnsi="Work Sans" w:cs="Times New Roman"/>
        </w:rPr>
        <w:t>‘</w:t>
      </w:r>
      <w:r w:rsidR="0061528C" w:rsidRPr="0061528C">
        <w:rPr>
          <w:rFonts w:ascii="Work Sans" w:eastAsia="Times New Roman" w:hAnsi="Work Sans" w:cs="Times New Roman"/>
        </w:rPr>
        <w:t>zero-emission vehicle infrastructure and manufacturing.</w:t>
      </w:r>
      <w:r w:rsidR="0061528C">
        <w:rPr>
          <w:rFonts w:ascii="Work Sans" w:eastAsia="Times New Roman" w:hAnsi="Work Sans" w:cs="Times New Roman"/>
        </w:rPr>
        <w:t>’</w:t>
      </w:r>
      <w:r w:rsidR="0061528C" w:rsidRPr="0061528C">
        <w:rPr>
          <w:rFonts w:ascii="Work Sans" w:eastAsia="Times New Roman" w:hAnsi="Work Sans" w:cs="Times New Roman"/>
        </w:rPr>
        <w:t xml:space="preserve"> This monumental goal of social engineering Americans out of their cars and toward often costly and inconvenient zero-emission vehicles and public transportation is one of the plan’s farthest reaches. The table below shows that if a zero-emission transportation overhaul were implemented millions of cars in every state could be removed from the streets.</w:t>
      </w:r>
      <w:r w:rsidR="0061528C">
        <w:rPr>
          <w:rFonts w:ascii="Work Sans" w:eastAsia="Times New Roman" w:hAnsi="Work Sans" w:cs="Times New Roman"/>
        </w:rPr>
        <w:t xml:space="preserve">” </w:t>
      </w:r>
      <w:r w:rsidR="0061528C" w:rsidRPr="00AB4CD0">
        <w:rPr>
          <w:rFonts w:ascii="Work Sans" w:eastAsia="Times New Roman" w:hAnsi="Work Sans" w:cs="Times New Roman"/>
          <w:sz w:val="18"/>
          <w:szCs w:val="18"/>
        </w:rPr>
        <w:t xml:space="preserve">(“Most American Cars Would Not Meet The Green New Deal’s Zero-Emission Transportation Mandate,” </w:t>
      </w:r>
      <w:hyperlink r:id="rId19" w:history="1">
        <w:r w:rsidR="0061528C" w:rsidRPr="00AB4CD0">
          <w:rPr>
            <w:rStyle w:val="Hyperlink"/>
            <w:rFonts w:ascii="Work Sans" w:eastAsia="Times New Roman" w:hAnsi="Work Sans" w:cs="Times New Roman"/>
            <w:sz w:val="18"/>
            <w:szCs w:val="18"/>
          </w:rPr>
          <w:t>The Empowerment Alliance</w:t>
        </w:r>
      </w:hyperlink>
      <w:r w:rsidR="0061528C" w:rsidRPr="00AB4CD0">
        <w:rPr>
          <w:rFonts w:ascii="Work Sans" w:eastAsia="Times New Roman" w:hAnsi="Work Sans" w:cs="Times New Roman"/>
          <w:sz w:val="18"/>
          <w:szCs w:val="18"/>
        </w:rPr>
        <w:t xml:space="preserve">, 4/24/20; </w:t>
      </w:r>
      <w:r w:rsidR="00AB4CD0" w:rsidRPr="00AB4CD0">
        <w:rPr>
          <w:rFonts w:ascii="Work Sans" w:eastAsia="Times New Roman" w:hAnsi="Work Sans" w:cs="Times New Roman"/>
          <w:sz w:val="18"/>
          <w:szCs w:val="18"/>
        </w:rPr>
        <w:t xml:space="preserve">“Electric Vehicle Registration Counts by State,” </w:t>
      </w:r>
      <w:hyperlink r:id="rId20" w:history="1">
        <w:r w:rsidR="00AB4CD0" w:rsidRPr="00AB4CD0">
          <w:rPr>
            <w:rStyle w:val="Hyperlink"/>
            <w:rFonts w:ascii="Work Sans" w:eastAsia="Times New Roman" w:hAnsi="Work Sans" w:cs="Times New Roman"/>
            <w:sz w:val="18"/>
            <w:szCs w:val="18"/>
          </w:rPr>
          <w:t>U.S. Department of Energy Alternative Fuels Data Center</w:t>
        </w:r>
      </w:hyperlink>
      <w:r w:rsidR="00AB4CD0" w:rsidRPr="00AB4CD0">
        <w:rPr>
          <w:rFonts w:ascii="Work Sans" w:eastAsia="Times New Roman" w:hAnsi="Work Sans" w:cs="Times New Roman"/>
          <w:sz w:val="18"/>
          <w:szCs w:val="18"/>
        </w:rPr>
        <w:t xml:space="preserve">, Updated 4/19; “State Motor-Vehicle Registrations – 2017,” </w:t>
      </w:r>
      <w:hyperlink r:id="rId21" w:history="1">
        <w:r w:rsidR="00AB4CD0" w:rsidRPr="00AB4CD0">
          <w:rPr>
            <w:rStyle w:val="Hyperlink"/>
            <w:rFonts w:ascii="Work Sans" w:eastAsia="Times New Roman" w:hAnsi="Work Sans" w:cs="Times New Roman"/>
            <w:sz w:val="18"/>
            <w:szCs w:val="18"/>
          </w:rPr>
          <w:t>U.S. Department of Transportation Federal Highway Administration Office of Highway Policy Information</w:t>
        </w:r>
      </w:hyperlink>
      <w:r w:rsidR="00AB4CD0" w:rsidRPr="00AB4CD0">
        <w:rPr>
          <w:rFonts w:ascii="Work Sans" w:eastAsia="Times New Roman" w:hAnsi="Work Sans" w:cs="Times New Roman"/>
          <w:sz w:val="18"/>
          <w:szCs w:val="18"/>
        </w:rPr>
        <w:t>, Updated 1/19)</w:t>
      </w:r>
      <w:r w:rsidR="00AB4CD0">
        <w:rPr>
          <w:rFonts w:ascii="Work Sans" w:eastAsia="Times New Roman" w:hAnsi="Work Sans" w:cs="Times New Roman"/>
        </w:rPr>
        <w:t xml:space="preserve"> </w:t>
      </w:r>
    </w:p>
    <w:tbl>
      <w:tblPr>
        <w:tblStyle w:val="TableGrid"/>
        <w:tblW w:w="8542" w:type="dxa"/>
        <w:tblLook w:val="04A0" w:firstRow="1" w:lastRow="0" w:firstColumn="1" w:lastColumn="0" w:noHBand="0" w:noVBand="1"/>
      </w:tblPr>
      <w:tblGrid>
        <w:gridCol w:w="2020"/>
        <w:gridCol w:w="1808"/>
        <w:gridCol w:w="2100"/>
        <w:gridCol w:w="1532"/>
        <w:gridCol w:w="1068"/>
        <w:gridCol w:w="14"/>
      </w:tblGrid>
      <w:tr w:rsidR="0061528C" w:rsidRPr="00BD2469" w14:paraId="005B06A9" w14:textId="77777777" w:rsidTr="0061528C">
        <w:trPr>
          <w:trHeight w:val="1360"/>
        </w:trPr>
        <w:tc>
          <w:tcPr>
            <w:tcW w:w="2020" w:type="dxa"/>
            <w:hideMark/>
          </w:tcPr>
          <w:p w14:paraId="401B06E6" w14:textId="77777777" w:rsidR="0061528C" w:rsidRPr="00BD2469" w:rsidRDefault="0061528C" w:rsidP="00DA4302">
            <w:pPr>
              <w:pStyle w:val="TEAbodycopy"/>
              <w:spacing w:before="0" w:after="160" w:line="240" w:lineRule="auto"/>
              <w:jc w:val="center"/>
              <w:rPr>
                <w:rFonts w:ascii="Kulturista" w:hAnsi="Kulturista" w:cstheme="minorBidi"/>
                <w:color w:val="4472C4" w:themeColor="accent1"/>
              </w:rPr>
            </w:pPr>
            <w:r w:rsidRPr="00BD2469">
              <w:rPr>
                <w:rFonts w:ascii="Kulturista" w:hAnsi="Kulturista" w:cstheme="minorBidi"/>
                <w:color w:val="4472C4" w:themeColor="accent1"/>
              </w:rPr>
              <w:t>State</w:t>
            </w:r>
          </w:p>
        </w:tc>
        <w:tc>
          <w:tcPr>
            <w:tcW w:w="1808" w:type="dxa"/>
            <w:hideMark/>
          </w:tcPr>
          <w:p w14:paraId="67E481A4" w14:textId="77777777" w:rsidR="0061528C" w:rsidRPr="00BD2469" w:rsidRDefault="0061528C" w:rsidP="00DA4302">
            <w:pPr>
              <w:pStyle w:val="TEAbodycopy"/>
              <w:spacing w:before="0" w:after="160" w:line="240" w:lineRule="auto"/>
              <w:jc w:val="center"/>
              <w:rPr>
                <w:rFonts w:ascii="Kulturista" w:hAnsi="Kulturista" w:cstheme="minorBidi"/>
                <w:color w:val="4472C4" w:themeColor="accent1"/>
              </w:rPr>
            </w:pPr>
            <w:r w:rsidRPr="00BD2469">
              <w:rPr>
                <w:rFonts w:ascii="Kulturista" w:hAnsi="Kulturista" w:cstheme="minorBidi"/>
                <w:color w:val="4472C4" w:themeColor="accent1"/>
              </w:rPr>
              <w:t>Total Automobile Registrations (2017)</w:t>
            </w:r>
          </w:p>
        </w:tc>
        <w:tc>
          <w:tcPr>
            <w:tcW w:w="2100" w:type="dxa"/>
            <w:hideMark/>
          </w:tcPr>
          <w:p w14:paraId="444E537C" w14:textId="77777777" w:rsidR="0061528C" w:rsidRPr="00BD2469" w:rsidRDefault="0061528C" w:rsidP="00DA4302">
            <w:pPr>
              <w:pStyle w:val="TEAbodycopy"/>
              <w:spacing w:before="0" w:after="160" w:line="240" w:lineRule="auto"/>
              <w:jc w:val="center"/>
              <w:rPr>
                <w:rFonts w:ascii="Kulturista" w:hAnsi="Kulturista" w:cstheme="minorBidi"/>
                <w:color w:val="4472C4" w:themeColor="accent1"/>
              </w:rPr>
            </w:pPr>
            <w:r w:rsidRPr="00BD2469">
              <w:rPr>
                <w:rFonts w:ascii="Kulturista" w:hAnsi="Kulturista" w:cstheme="minorBidi"/>
                <w:color w:val="4472C4" w:themeColor="accent1"/>
              </w:rPr>
              <w:t>Electric Vehicle Registrations (2017)</w:t>
            </w:r>
          </w:p>
        </w:tc>
        <w:tc>
          <w:tcPr>
            <w:tcW w:w="2614" w:type="dxa"/>
            <w:gridSpan w:val="3"/>
            <w:hideMark/>
          </w:tcPr>
          <w:p w14:paraId="0BE58CE6" w14:textId="77777777" w:rsidR="0061528C" w:rsidRPr="00BD2469" w:rsidRDefault="0061528C" w:rsidP="00DA4302">
            <w:pPr>
              <w:pStyle w:val="TEAbodycopy"/>
              <w:spacing w:before="0" w:after="160" w:line="240" w:lineRule="auto"/>
              <w:jc w:val="center"/>
              <w:rPr>
                <w:rFonts w:ascii="Kulturista" w:hAnsi="Kulturista" w:cstheme="minorBidi"/>
                <w:color w:val="4472C4" w:themeColor="accent1"/>
              </w:rPr>
            </w:pPr>
            <w:r w:rsidRPr="00BD2469">
              <w:rPr>
                <w:rFonts w:ascii="Kulturista" w:hAnsi="Kulturista" w:cstheme="minorBidi"/>
                <w:color w:val="4472C4" w:themeColor="accent1"/>
              </w:rPr>
              <w:t>Vehicles That Would Not Meet The GND Zero-Emission Standard</w:t>
            </w:r>
          </w:p>
        </w:tc>
      </w:tr>
      <w:tr w:rsidR="0061528C" w:rsidRPr="00BD2469" w14:paraId="7AF9BDAE" w14:textId="77777777" w:rsidTr="0061528C">
        <w:trPr>
          <w:gridAfter w:val="1"/>
          <w:wAfter w:w="14" w:type="dxa"/>
          <w:trHeight w:val="320"/>
        </w:trPr>
        <w:tc>
          <w:tcPr>
            <w:tcW w:w="2020" w:type="dxa"/>
            <w:noWrap/>
            <w:hideMark/>
          </w:tcPr>
          <w:p w14:paraId="35F2D4B2" w14:textId="77777777" w:rsidR="0061528C" w:rsidRPr="00BD2469" w:rsidRDefault="0061528C" w:rsidP="00DA4302">
            <w:pPr>
              <w:pStyle w:val="TEAbodycopy"/>
              <w:spacing w:before="0" w:after="160" w:line="240" w:lineRule="auto"/>
              <w:rPr>
                <w:rFonts w:ascii="Work Sans" w:hAnsi="Work Sans" w:cstheme="minorBidi"/>
                <w:color w:val="auto"/>
              </w:rPr>
            </w:pPr>
            <w:r w:rsidRPr="00BD2469">
              <w:rPr>
                <w:rFonts w:ascii="Work Sans" w:hAnsi="Work Sans" w:cstheme="minorBidi"/>
                <w:color w:val="auto"/>
              </w:rPr>
              <w:t>U.S. Total</w:t>
            </w:r>
          </w:p>
        </w:tc>
        <w:tc>
          <w:tcPr>
            <w:tcW w:w="1808" w:type="dxa"/>
            <w:noWrap/>
            <w:hideMark/>
          </w:tcPr>
          <w:p w14:paraId="3FD6741A" w14:textId="77777777" w:rsidR="0061528C" w:rsidRPr="00BD2469" w:rsidRDefault="0061528C" w:rsidP="00DA4302">
            <w:pPr>
              <w:pStyle w:val="TEAbodycopy"/>
              <w:spacing w:before="0" w:after="160" w:line="240" w:lineRule="auto"/>
              <w:jc w:val="center"/>
              <w:rPr>
                <w:rFonts w:ascii="Work Sans" w:hAnsi="Work Sans" w:cstheme="minorBidi"/>
                <w:color w:val="auto"/>
              </w:rPr>
            </w:pPr>
            <w:r w:rsidRPr="00BD2469">
              <w:rPr>
                <w:rFonts w:ascii="Work Sans" w:hAnsi="Work Sans" w:cstheme="minorBidi"/>
                <w:color w:val="auto"/>
              </w:rPr>
              <w:t>111,177,029</w:t>
            </w:r>
          </w:p>
        </w:tc>
        <w:tc>
          <w:tcPr>
            <w:tcW w:w="2100" w:type="dxa"/>
            <w:noWrap/>
            <w:hideMark/>
          </w:tcPr>
          <w:p w14:paraId="2130CF35" w14:textId="77777777" w:rsidR="0061528C" w:rsidRPr="00BD2469" w:rsidRDefault="0061528C" w:rsidP="00DA4302">
            <w:pPr>
              <w:pStyle w:val="TEAbodycopy"/>
              <w:spacing w:before="0" w:after="160" w:line="240" w:lineRule="auto"/>
              <w:jc w:val="center"/>
              <w:rPr>
                <w:rFonts w:ascii="Work Sans" w:hAnsi="Work Sans" w:cstheme="minorBidi"/>
              </w:rPr>
            </w:pPr>
            <w:r w:rsidRPr="00BD2469">
              <w:rPr>
                <w:rFonts w:ascii="Work Sans" w:hAnsi="Work Sans" w:cstheme="minorBidi"/>
              </w:rPr>
              <w:t>366,940</w:t>
            </w:r>
          </w:p>
        </w:tc>
        <w:tc>
          <w:tcPr>
            <w:tcW w:w="1532" w:type="dxa"/>
            <w:noWrap/>
            <w:hideMark/>
          </w:tcPr>
          <w:p w14:paraId="6889DBD9" w14:textId="77777777" w:rsidR="0061528C" w:rsidRPr="00BD2469" w:rsidRDefault="0061528C" w:rsidP="00DA4302">
            <w:pPr>
              <w:pStyle w:val="TEAbodycopy"/>
              <w:spacing w:before="0" w:after="160" w:line="240" w:lineRule="auto"/>
              <w:jc w:val="center"/>
              <w:rPr>
                <w:rFonts w:ascii="Work Sans" w:hAnsi="Work Sans" w:cstheme="minorBidi"/>
              </w:rPr>
            </w:pPr>
            <w:r w:rsidRPr="00BD2469">
              <w:rPr>
                <w:rFonts w:ascii="Work Sans" w:hAnsi="Work Sans" w:cstheme="minorBidi"/>
              </w:rPr>
              <w:t>110,810,089</w:t>
            </w:r>
          </w:p>
        </w:tc>
        <w:tc>
          <w:tcPr>
            <w:tcW w:w="1068" w:type="dxa"/>
            <w:noWrap/>
            <w:hideMark/>
          </w:tcPr>
          <w:p w14:paraId="0BC40B7F" w14:textId="77777777" w:rsidR="0061528C" w:rsidRPr="00BD2469" w:rsidRDefault="0061528C" w:rsidP="00DA4302">
            <w:pPr>
              <w:pStyle w:val="TEAbodycopy"/>
              <w:spacing w:before="0" w:after="160" w:line="240" w:lineRule="auto"/>
              <w:jc w:val="center"/>
              <w:rPr>
                <w:rFonts w:ascii="Work Sans" w:hAnsi="Work Sans" w:cstheme="minorBidi"/>
              </w:rPr>
            </w:pPr>
            <w:r w:rsidRPr="00BD2469">
              <w:rPr>
                <w:rFonts w:ascii="Work Sans" w:hAnsi="Work Sans" w:cstheme="minorBidi"/>
              </w:rPr>
              <w:t>99.67%</w:t>
            </w:r>
          </w:p>
        </w:tc>
      </w:tr>
    </w:tbl>
    <w:p w14:paraId="02D441D9" w14:textId="23EEDBFA" w:rsidR="00BA27D5" w:rsidRDefault="00BA27D5" w:rsidP="00DA4302">
      <w:pPr>
        <w:pStyle w:val="TEAbodycopy"/>
        <w:spacing w:before="0" w:after="160" w:line="240" w:lineRule="auto"/>
        <w:rPr>
          <w:rFonts w:ascii="Work Sans" w:hAnsi="Work Sans" w:cs="Times New Roman"/>
          <w:b/>
          <w:bCs/>
          <w:color w:val="auto"/>
        </w:rPr>
      </w:pPr>
      <w:r w:rsidRPr="00AB4CD0">
        <w:rPr>
          <w:rFonts w:ascii="Work Sans" w:eastAsia="Times New Roman" w:hAnsi="Work Sans" w:cs="Times New Roman"/>
          <w:sz w:val="18"/>
          <w:szCs w:val="18"/>
        </w:rPr>
        <w:t xml:space="preserve">(“Most American Cars Would Not Meet The Green New Deal’s Zero-Emission Transportation Mandate,” </w:t>
      </w:r>
      <w:hyperlink r:id="rId22" w:history="1">
        <w:r w:rsidRPr="00AB4CD0">
          <w:rPr>
            <w:rStyle w:val="Hyperlink"/>
            <w:rFonts w:ascii="Work Sans" w:eastAsia="Times New Roman" w:hAnsi="Work Sans" w:cs="Times New Roman"/>
            <w:sz w:val="18"/>
            <w:szCs w:val="18"/>
          </w:rPr>
          <w:t>The Empowerment Alliance</w:t>
        </w:r>
      </w:hyperlink>
      <w:r w:rsidRPr="00AB4CD0">
        <w:rPr>
          <w:rFonts w:ascii="Work Sans" w:eastAsia="Times New Roman" w:hAnsi="Work Sans" w:cs="Times New Roman"/>
          <w:sz w:val="18"/>
          <w:szCs w:val="18"/>
        </w:rPr>
        <w:t xml:space="preserve">, 4/24/20; “Electric Vehicle Registration Counts by State,” </w:t>
      </w:r>
      <w:hyperlink r:id="rId23" w:history="1">
        <w:r w:rsidRPr="00AB4CD0">
          <w:rPr>
            <w:rStyle w:val="Hyperlink"/>
            <w:rFonts w:ascii="Work Sans" w:eastAsia="Times New Roman" w:hAnsi="Work Sans" w:cs="Times New Roman"/>
            <w:sz w:val="18"/>
            <w:szCs w:val="18"/>
          </w:rPr>
          <w:t>U.S. Department of Energy Alternative Fuels Data Center</w:t>
        </w:r>
      </w:hyperlink>
      <w:r w:rsidRPr="00AB4CD0">
        <w:rPr>
          <w:rFonts w:ascii="Work Sans" w:eastAsia="Times New Roman" w:hAnsi="Work Sans" w:cs="Times New Roman"/>
          <w:sz w:val="18"/>
          <w:szCs w:val="18"/>
        </w:rPr>
        <w:t xml:space="preserve">, Updated 4/19; “State Motor-Vehicle Registrations – 2017,” </w:t>
      </w:r>
      <w:hyperlink r:id="rId24" w:history="1">
        <w:r w:rsidRPr="00AB4CD0">
          <w:rPr>
            <w:rStyle w:val="Hyperlink"/>
            <w:rFonts w:ascii="Work Sans" w:eastAsia="Times New Roman" w:hAnsi="Work Sans" w:cs="Times New Roman"/>
            <w:sz w:val="18"/>
            <w:szCs w:val="18"/>
          </w:rPr>
          <w:t>U.S. Department of Transportation Federal Highway Administration Office of Highway Policy Information</w:t>
        </w:r>
      </w:hyperlink>
      <w:r w:rsidRPr="00AB4CD0">
        <w:rPr>
          <w:rFonts w:ascii="Work Sans" w:eastAsia="Times New Roman" w:hAnsi="Work Sans" w:cs="Times New Roman"/>
          <w:sz w:val="18"/>
          <w:szCs w:val="18"/>
        </w:rPr>
        <w:t>, Updated 1/19)</w:t>
      </w:r>
    </w:p>
    <w:p w14:paraId="72FC952D" w14:textId="64F0BECA" w:rsidR="000A75B8" w:rsidRDefault="000A75B8" w:rsidP="00DA4302">
      <w:pPr>
        <w:pStyle w:val="TEAbodycopy"/>
        <w:spacing w:before="0" w:after="160" w:line="240" w:lineRule="auto"/>
        <w:rPr>
          <w:rFonts w:ascii="Work Sans" w:hAnsi="Work Sans" w:cs="Times New Roman"/>
          <w:color w:val="auto"/>
        </w:rPr>
      </w:pPr>
      <w:r w:rsidRPr="000A75B8">
        <w:rPr>
          <w:rFonts w:ascii="Work Sans" w:hAnsi="Work Sans" w:cs="Times New Roman"/>
          <w:b/>
          <w:bCs/>
          <w:color w:val="auto"/>
        </w:rPr>
        <w:t>NOTE:</w:t>
      </w:r>
      <w:r w:rsidRPr="00784ECB">
        <w:rPr>
          <w:rFonts w:ascii="Work Sans" w:hAnsi="Work Sans" w:cs="Times New Roman"/>
          <w:color w:val="auto"/>
        </w:rPr>
        <w:t xml:space="preserve"> </w:t>
      </w:r>
      <w:r w:rsidRPr="000A75B8">
        <w:rPr>
          <w:rFonts w:ascii="Work Sans" w:hAnsi="Work Sans" w:cs="Times New Roman"/>
          <w:i/>
          <w:iCs/>
          <w:color w:val="auto"/>
        </w:rPr>
        <w:t>Information is based on light-duty vehicle registration statistics.</w:t>
      </w:r>
      <w:r w:rsidRPr="00784ECB">
        <w:rPr>
          <w:rFonts w:ascii="Work Sans" w:hAnsi="Work Sans" w:cs="Times New Roman"/>
          <w:color w:val="auto"/>
        </w:rPr>
        <w:t xml:space="preserve">  </w:t>
      </w:r>
    </w:p>
    <w:p w14:paraId="518D88D3" w14:textId="4BA063BB" w:rsidR="00784ECB" w:rsidRDefault="004E2698" w:rsidP="00DA4302">
      <w:pPr>
        <w:spacing w:after="160"/>
        <w:rPr>
          <w:rFonts w:ascii="Work Sans" w:hAnsi="Work Sans"/>
        </w:rPr>
      </w:pPr>
      <w:r w:rsidRPr="004E2698">
        <w:rPr>
          <w:rFonts w:ascii="Work Sans" w:hAnsi="Work Sans"/>
          <w:b/>
          <w:bCs/>
        </w:rPr>
        <w:t xml:space="preserve">California’s Zero-Emission Vehicle Program identifies full battery-electric, hydrogen fuel cell, and plug-in hybrid-electric vehicles as meeting </w:t>
      </w:r>
      <w:r w:rsidR="00784ECB">
        <w:rPr>
          <w:rFonts w:ascii="Work Sans" w:hAnsi="Work Sans"/>
          <w:b/>
          <w:bCs/>
        </w:rPr>
        <w:t>zero-emission standards</w:t>
      </w:r>
      <w:r w:rsidRPr="004E2698">
        <w:rPr>
          <w:rFonts w:ascii="Work Sans" w:hAnsi="Work Sans"/>
          <w:b/>
          <w:bCs/>
        </w:rPr>
        <w:t>.</w:t>
      </w:r>
      <w:r>
        <w:rPr>
          <w:rFonts w:ascii="Work Sans" w:hAnsi="Work Sans"/>
        </w:rPr>
        <w:t xml:space="preserve"> “</w:t>
      </w:r>
      <w:r w:rsidRPr="004E2698">
        <w:rPr>
          <w:rFonts w:ascii="Work Sans" w:hAnsi="Work Sans"/>
        </w:rPr>
        <w:t>To meet California's health based air quality standards and greenhouse gas emission reduction goals, the cars we drive and the fuel we use must be transformed away from petroleum. The Zero-Emission Vehicle (ZEV) program is part of CARB's Advanced Clean Cars package of coordinated standards that controls smog-causing pollutants and greenhouse gas emissions of passenger vehicles in California.</w:t>
      </w:r>
      <w:r>
        <w:rPr>
          <w:rFonts w:ascii="Work Sans" w:hAnsi="Work Sans"/>
        </w:rPr>
        <w:t xml:space="preserve"> </w:t>
      </w:r>
      <w:r w:rsidRPr="004E2698">
        <w:rPr>
          <w:rFonts w:ascii="Work Sans" w:hAnsi="Work Sans"/>
        </w:rPr>
        <w:t>The ZEV Regulation</w:t>
      </w:r>
      <w:r>
        <w:rPr>
          <w:rFonts w:ascii="Work Sans" w:hAnsi="Work Sans"/>
        </w:rPr>
        <w:t xml:space="preserve">: </w:t>
      </w:r>
      <w:r w:rsidRPr="004E2698">
        <w:rPr>
          <w:rFonts w:ascii="Work Sans" w:hAnsi="Work Sans"/>
        </w:rPr>
        <w:t xml:space="preserve">The ZEV regulation is designed to achieve the state’s long-term emission reduction goals by requiring auto manufacturers to offer for sale specific numbers of the very cleanest cars available. These vehicle technologies include full battery-electric, hydrogen fuel cell, and plug-in hybrid-electric vehicles. The ZEV regulation is part of the broader Advanced Clean Cars package of regulations, a set of tailpipe regulations put in place to limit smog-forming </w:t>
      </w:r>
      <w:r w:rsidRPr="004E2698">
        <w:rPr>
          <w:rFonts w:ascii="Work Sans" w:hAnsi="Work Sans"/>
        </w:rPr>
        <w:lastRenderedPageBreak/>
        <w:t>and greenhouse gas (GHG) emissions.</w:t>
      </w:r>
      <w:r>
        <w:rPr>
          <w:rFonts w:ascii="Work Sans" w:hAnsi="Work Sans"/>
        </w:rPr>
        <w:t xml:space="preserve">” </w:t>
      </w:r>
      <w:r w:rsidRPr="004E2698">
        <w:rPr>
          <w:rFonts w:ascii="Work Sans" w:hAnsi="Work Sans"/>
          <w:sz w:val="18"/>
          <w:szCs w:val="18"/>
        </w:rPr>
        <w:t xml:space="preserve">(“Zero-Emission Vehicle Program,” </w:t>
      </w:r>
      <w:hyperlink r:id="rId25" w:history="1">
        <w:r w:rsidRPr="004E2698">
          <w:rPr>
            <w:rStyle w:val="Hyperlink"/>
            <w:rFonts w:ascii="Work Sans" w:hAnsi="Work Sans"/>
            <w:sz w:val="18"/>
            <w:szCs w:val="18"/>
          </w:rPr>
          <w:t>California Air Resources Board</w:t>
        </w:r>
      </w:hyperlink>
      <w:r w:rsidRPr="004E2698">
        <w:rPr>
          <w:rFonts w:ascii="Work Sans" w:hAnsi="Work Sans"/>
          <w:sz w:val="18"/>
          <w:szCs w:val="18"/>
        </w:rPr>
        <w:t>, Accessed 4/24/20)</w:t>
      </w:r>
      <w:r>
        <w:rPr>
          <w:rFonts w:ascii="Work Sans" w:hAnsi="Work Sans"/>
        </w:rPr>
        <w:t xml:space="preserve"> </w:t>
      </w:r>
    </w:p>
    <w:p w14:paraId="631EE947" w14:textId="560DB559" w:rsidR="000A75B8" w:rsidRPr="0002308C" w:rsidRDefault="00B165DE" w:rsidP="0002308C">
      <w:pPr>
        <w:spacing w:after="160"/>
      </w:pPr>
      <w:r w:rsidRPr="00B165DE">
        <w:rPr>
          <w:rFonts w:ascii="Work Sans" w:hAnsi="Work Sans" w:cs="Times New Roman"/>
          <w:b/>
          <w:bCs/>
        </w:rPr>
        <w:t>NOTE:</w:t>
      </w:r>
      <w:r>
        <w:rPr>
          <w:rFonts w:ascii="Work Sans" w:hAnsi="Work Sans" w:cs="Times New Roman"/>
        </w:rPr>
        <w:t xml:space="preserve"> </w:t>
      </w:r>
      <w:r w:rsidRPr="00B165DE">
        <w:rPr>
          <w:rFonts w:ascii="Work Sans" w:hAnsi="Work Sans" w:cs="Times New Roman"/>
          <w:i/>
          <w:iCs/>
        </w:rPr>
        <w:t>According</w:t>
      </w:r>
      <w:r w:rsidR="000A75B8" w:rsidRPr="00B165DE">
        <w:rPr>
          <w:rFonts w:ascii="Work Sans" w:hAnsi="Work Sans" w:cs="Times New Roman"/>
          <w:i/>
          <w:iCs/>
        </w:rPr>
        <w:t xml:space="preserve"> to the U.S. Department of Energy Alternative Fuels Data Center, hydrogen fuel cell vehicles only represented 0.1% of alternative fuel vehicle registrations in 2017.</w:t>
      </w:r>
      <w:r w:rsidR="000A75B8" w:rsidRPr="00784ECB">
        <w:rPr>
          <w:rFonts w:ascii="Work Sans" w:hAnsi="Work Sans" w:cs="Times New Roman"/>
        </w:rPr>
        <w:t xml:space="preserve"> </w:t>
      </w:r>
      <w:r w:rsidRPr="00B165DE">
        <w:rPr>
          <w:rFonts w:ascii="Work Sans" w:hAnsi="Work Sans" w:cs="Times New Roman"/>
          <w:sz w:val="18"/>
          <w:szCs w:val="18"/>
        </w:rPr>
        <w:t xml:space="preserve">(“Clean Cities Alternative Fuel Vehicle Inventory,” </w:t>
      </w:r>
      <w:hyperlink r:id="rId26" w:history="1">
        <w:r w:rsidRPr="00B165DE">
          <w:rPr>
            <w:rStyle w:val="Hyperlink"/>
            <w:rFonts w:ascii="Work Sans" w:hAnsi="Work Sans" w:cs="Times New Roman"/>
            <w:sz w:val="18"/>
            <w:szCs w:val="18"/>
          </w:rPr>
          <w:t>U.S. Department of Energy Alternative Fuels Data Center</w:t>
        </w:r>
      </w:hyperlink>
      <w:r w:rsidRPr="00B165DE">
        <w:rPr>
          <w:rFonts w:ascii="Work Sans" w:hAnsi="Work Sans" w:cs="Times New Roman"/>
          <w:sz w:val="18"/>
          <w:szCs w:val="18"/>
        </w:rPr>
        <w:t xml:space="preserve">, Updated 1/20) </w:t>
      </w:r>
    </w:p>
    <w:p w14:paraId="1C0EBA5A" w14:textId="74AC85D4" w:rsidR="003F2933" w:rsidRDefault="00BE2862" w:rsidP="00DA4302">
      <w:pPr>
        <w:spacing w:after="160"/>
        <w:rPr>
          <w:rFonts w:ascii="FranklinGothic-DemiCndItal" w:hAnsi="FranklinGothic-DemiCndItal" w:cs="FranklinGothic-DemiCndItal"/>
          <w:b/>
          <w:bCs/>
          <w:i/>
          <w:iCs/>
          <w:color w:val="0E5EAC"/>
          <w:sz w:val="28"/>
          <w:szCs w:val="28"/>
        </w:rPr>
      </w:pPr>
      <w:r>
        <w:rPr>
          <w:rFonts w:ascii="FranklinGothic-DemiCndItal" w:hAnsi="FranklinGothic-DemiCndItal" w:cs="FranklinGothic-DemiCndItal"/>
          <w:b/>
          <w:bCs/>
          <w:i/>
          <w:iCs/>
          <w:color w:val="0E5EAC"/>
          <w:sz w:val="28"/>
          <w:szCs w:val="28"/>
        </w:rPr>
        <w:t>An Empowerment Alliance Analysis Found That Meeting</w:t>
      </w:r>
      <w:r w:rsidR="001510E3">
        <w:rPr>
          <w:rFonts w:ascii="FranklinGothic-DemiCndItal" w:hAnsi="FranklinGothic-DemiCndItal" w:cs="FranklinGothic-DemiCndItal"/>
          <w:b/>
          <w:bCs/>
          <w:i/>
          <w:iCs/>
          <w:color w:val="0E5EAC"/>
          <w:sz w:val="28"/>
          <w:szCs w:val="28"/>
        </w:rPr>
        <w:t xml:space="preserve"> The Green New Deal’s Mandate For “Sustainable Farming” Could Require Over 99 Percent Of U.S. Family Farms To Overhaul Their Operations</w:t>
      </w:r>
    </w:p>
    <w:p w14:paraId="415D908E" w14:textId="24C50794" w:rsidR="0002308C" w:rsidRPr="0002308C" w:rsidRDefault="0002308C" w:rsidP="0002308C">
      <w:pPr>
        <w:spacing w:after="160"/>
        <w:rPr>
          <w:rFonts w:ascii="Work Sans" w:hAnsi="Work Sans" w:cs="FranklinGothic-DemiCndItal"/>
        </w:rPr>
      </w:pPr>
      <w:r w:rsidRPr="0058703A">
        <w:rPr>
          <w:rFonts w:ascii="Work Sans" w:hAnsi="Work Sans" w:cs="FranklinGothic-DemiCndItal"/>
          <w:b/>
          <w:bCs/>
        </w:rPr>
        <w:t xml:space="preserve">The Green New Deal calls for </w:t>
      </w:r>
      <w:r>
        <w:rPr>
          <w:rFonts w:ascii="Work Sans" w:hAnsi="Work Sans" w:cs="FranklinGothic-DemiCndItal"/>
          <w:b/>
          <w:bCs/>
        </w:rPr>
        <w:t>removing</w:t>
      </w:r>
      <w:r w:rsidRPr="0058703A">
        <w:rPr>
          <w:rFonts w:ascii="Work Sans" w:hAnsi="Work Sans" w:cs="FranklinGothic-DemiCndItal"/>
          <w:b/>
          <w:bCs/>
        </w:rPr>
        <w:t xml:space="preserve"> </w:t>
      </w:r>
      <w:r>
        <w:rPr>
          <w:rFonts w:ascii="Work Sans" w:hAnsi="Work Sans" w:cs="FranklinGothic-DemiCndItal"/>
          <w:b/>
          <w:bCs/>
        </w:rPr>
        <w:t>“</w:t>
      </w:r>
      <w:r w:rsidRPr="0002308C">
        <w:rPr>
          <w:rFonts w:ascii="Work Sans" w:hAnsi="Work Sans" w:cs="FranklinGothic-DemiCndItal"/>
          <w:b/>
          <w:bCs/>
        </w:rPr>
        <w:t>pollution and greenhouse gas emissions from the agricultural sector</w:t>
      </w:r>
      <w:r w:rsidRPr="0058703A">
        <w:rPr>
          <w:rFonts w:ascii="Work Sans" w:hAnsi="Work Sans" w:cs="FranklinGothic-DemiCndItal"/>
          <w:b/>
          <w:bCs/>
        </w:rPr>
        <w:t xml:space="preserve">” </w:t>
      </w:r>
      <w:r>
        <w:rPr>
          <w:rFonts w:ascii="Work Sans" w:hAnsi="Work Sans" w:cs="FranklinGothic-DemiCndItal"/>
          <w:b/>
          <w:bCs/>
        </w:rPr>
        <w:t>by</w:t>
      </w:r>
      <w:r w:rsidRPr="0058703A">
        <w:rPr>
          <w:rFonts w:ascii="Work Sans" w:hAnsi="Work Sans" w:cs="FranklinGothic-DemiCndItal"/>
          <w:b/>
          <w:bCs/>
        </w:rPr>
        <w:t xml:space="preserve"> “</w:t>
      </w:r>
      <w:r w:rsidRPr="0002308C">
        <w:rPr>
          <w:rFonts w:ascii="Work Sans" w:hAnsi="Work Sans" w:cs="FranklinGothic-DemiCndItal"/>
          <w:b/>
          <w:bCs/>
        </w:rPr>
        <w:t>supporting family farming</w:t>
      </w:r>
      <w:r w:rsidRPr="0058703A">
        <w:rPr>
          <w:rFonts w:ascii="Work Sans" w:hAnsi="Work Sans" w:cs="FranklinGothic-DemiCndItal"/>
          <w:b/>
          <w:bCs/>
        </w:rPr>
        <w:t xml:space="preserve">” </w:t>
      </w:r>
      <w:r>
        <w:rPr>
          <w:rFonts w:ascii="Work Sans" w:hAnsi="Work Sans" w:cs="FranklinGothic-DemiCndItal"/>
          <w:b/>
          <w:bCs/>
        </w:rPr>
        <w:t>and investing in sustainable farming, “land use practices” and food system.</w:t>
      </w:r>
      <w:r>
        <w:rPr>
          <w:rFonts w:ascii="Work Sans" w:hAnsi="Work Sans" w:cs="FranklinGothic-DemiCndItal"/>
        </w:rPr>
        <w:t xml:space="preserve"> “</w:t>
      </w:r>
      <w:r w:rsidRPr="005F0802">
        <w:rPr>
          <w:rFonts w:ascii="Work Sans" w:hAnsi="Work Sans" w:cs="FranklinGothic-DemiCndItal"/>
        </w:rPr>
        <w:t xml:space="preserve">Recognizing the duty of the Federal Government to create a Green New Deal. </w:t>
      </w:r>
      <w:r>
        <w:rPr>
          <w:rFonts w:ascii="Work Sans" w:hAnsi="Work Sans" w:cs="FranklinGothic-DemiCndItal"/>
        </w:rPr>
        <w:t xml:space="preserve">… </w:t>
      </w:r>
      <w:r w:rsidRPr="0002308C">
        <w:rPr>
          <w:rFonts w:ascii="Work Sans" w:hAnsi="Work Sans" w:cs="FranklinGothic-DemiCndItal"/>
        </w:rPr>
        <w:t>(G) working collaboratively with farmers and ranchers in the United States to remove pollution and greenhouse gas emissions from the agricultural sector as much as is technologically feasible, including—(</w:t>
      </w:r>
      <w:proofErr w:type="spellStart"/>
      <w:r w:rsidRPr="0002308C">
        <w:rPr>
          <w:rFonts w:ascii="Work Sans" w:hAnsi="Work Sans" w:cs="FranklinGothic-DemiCndItal"/>
        </w:rPr>
        <w:t>i</w:t>
      </w:r>
      <w:proofErr w:type="spellEnd"/>
      <w:r w:rsidRPr="0002308C">
        <w:rPr>
          <w:rFonts w:ascii="Work Sans" w:hAnsi="Work Sans" w:cs="FranklinGothic-DemiCndItal"/>
        </w:rPr>
        <w:t>) by supporting family farming;</w:t>
      </w:r>
      <w:r>
        <w:rPr>
          <w:rFonts w:ascii="Work Sans" w:hAnsi="Work Sans" w:cs="FranklinGothic-DemiCndItal"/>
        </w:rPr>
        <w:t xml:space="preserve"> </w:t>
      </w:r>
      <w:r w:rsidRPr="0002308C">
        <w:rPr>
          <w:rFonts w:ascii="Work Sans" w:hAnsi="Work Sans" w:cs="FranklinGothic-DemiCndItal"/>
        </w:rPr>
        <w:t>(ii) by investing in sustainable farming and land use practices that increase soil health; and</w:t>
      </w:r>
      <w:r>
        <w:rPr>
          <w:rFonts w:ascii="Work Sans" w:hAnsi="Work Sans" w:cs="FranklinGothic-DemiCndItal"/>
        </w:rPr>
        <w:t xml:space="preserve"> </w:t>
      </w:r>
      <w:r w:rsidRPr="0002308C">
        <w:rPr>
          <w:rFonts w:ascii="Work Sans" w:hAnsi="Work Sans" w:cs="FranklinGothic-DemiCndItal"/>
        </w:rPr>
        <w:t>(iii) by building a more sustainable food system that ensures universal access to healthy food</w:t>
      </w:r>
      <w:r>
        <w:rPr>
          <w:rFonts w:ascii="Work Sans" w:hAnsi="Work Sans" w:cs="FranklinGothic-DemiCndItal"/>
        </w:rPr>
        <w:t xml:space="preserve">” </w:t>
      </w:r>
      <w:r w:rsidRPr="005F0802">
        <w:rPr>
          <w:rFonts w:ascii="Work Sans" w:hAnsi="Work Sans" w:cs="FranklinGothic-DemiCndItal"/>
          <w:sz w:val="18"/>
          <w:szCs w:val="18"/>
        </w:rPr>
        <w:t>(</w:t>
      </w:r>
      <w:hyperlink r:id="rId27" w:history="1">
        <w:r w:rsidRPr="005F0802">
          <w:rPr>
            <w:rStyle w:val="Hyperlink"/>
            <w:rFonts w:ascii="Work Sans" w:hAnsi="Work Sans"/>
            <w:sz w:val="18"/>
            <w:szCs w:val="18"/>
          </w:rPr>
          <w:t>H.Res.109</w:t>
        </w:r>
      </w:hyperlink>
      <w:r w:rsidRPr="005F0802">
        <w:rPr>
          <w:rFonts w:ascii="Work Sans" w:hAnsi="Work Sans"/>
          <w:sz w:val="18"/>
          <w:szCs w:val="18"/>
        </w:rPr>
        <w:t xml:space="preserve"> - Recognizing the duty of the Federal Government to create a Green New Deal, Introduced 2/7/19</w:t>
      </w:r>
      <w:r>
        <w:rPr>
          <w:rFonts w:ascii="Work Sans" w:hAnsi="Work Sans"/>
          <w:sz w:val="18"/>
          <w:szCs w:val="18"/>
        </w:rPr>
        <w:t>)</w:t>
      </w:r>
    </w:p>
    <w:p w14:paraId="56C67BAC" w14:textId="44283459" w:rsidR="00BE2862" w:rsidRDefault="001B3818" w:rsidP="00DA4302">
      <w:pPr>
        <w:spacing w:after="160"/>
        <w:rPr>
          <w:rFonts w:ascii="Work Sans" w:hAnsi="Work Sans"/>
        </w:rPr>
      </w:pPr>
      <w:r>
        <w:rPr>
          <w:rFonts w:ascii="Work Sans" w:hAnsi="Work Sans"/>
          <w:b/>
          <w:bCs/>
        </w:rPr>
        <w:t>96 percent of U.S. farms are already family farms and a</w:t>
      </w:r>
      <w:r w:rsidR="000C5D89">
        <w:rPr>
          <w:rFonts w:ascii="Work Sans" w:hAnsi="Work Sans"/>
          <w:b/>
          <w:bCs/>
        </w:rPr>
        <w:t xml:space="preserve">n Empowerment Alliance analysis </w:t>
      </w:r>
      <w:r>
        <w:rPr>
          <w:rFonts w:ascii="Work Sans" w:hAnsi="Work Sans"/>
          <w:b/>
          <w:bCs/>
        </w:rPr>
        <w:t xml:space="preserve">found that </w:t>
      </w:r>
      <w:r w:rsidR="0002308C">
        <w:rPr>
          <w:rFonts w:ascii="Work Sans" w:hAnsi="Work Sans"/>
          <w:b/>
          <w:bCs/>
        </w:rPr>
        <w:t>less than one percent of them farm organically—</w:t>
      </w:r>
      <w:r w:rsidRPr="001B3818">
        <w:rPr>
          <w:rFonts w:ascii="Work Sans" w:hAnsi="Work Sans"/>
          <w:b/>
          <w:bCs/>
        </w:rPr>
        <w:t>the Green New Deal’s wide-ranging “overhaul” of the sector will assuredly affect these millions of farming households.</w:t>
      </w:r>
      <w:r w:rsidR="00655DBB" w:rsidRPr="001B3818">
        <w:rPr>
          <w:rFonts w:ascii="Work Sans" w:hAnsi="Work Sans"/>
          <w:b/>
          <w:bCs/>
        </w:rPr>
        <w:t xml:space="preserve"> </w:t>
      </w:r>
      <w:r w:rsidR="00655DBB">
        <w:rPr>
          <w:rFonts w:ascii="Work Sans" w:hAnsi="Work Sans"/>
        </w:rPr>
        <w:t xml:space="preserve">“The Green New Deal calls for the removal of pollution and emissions from the agricultural sector and for a </w:t>
      </w:r>
      <w:r w:rsidR="00454953">
        <w:rPr>
          <w:rFonts w:ascii="Work Sans" w:hAnsi="Work Sans"/>
        </w:rPr>
        <w:t>‘</w:t>
      </w:r>
      <w:r w:rsidR="00655DBB">
        <w:rPr>
          <w:rFonts w:ascii="Work Sans" w:hAnsi="Work Sans"/>
        </w:rPr>
        <w:t>sustainable</w:t>
      </w:r>
      <w:r w:rsidR="00454953">
        <w:rPr>
          <w:rFonts w:ascii="Work Sans" w:hAnsi="Work Sans"/>
        </w:rPr>
        <w:t>’</w:t>
      </w:r>
      <w:r w:rsidR="00655DBB">
        <w:rPr>
          <w:rFonts w:ascii="Work Sans" w:hAnsi="Work Sans"/>
        </w:rPr>
        <w:t xml:space="preserve"> food system and practices. One of the characteristically vague ways the resolution’s writers propose to accomplish this is by </w:t>
      </w:r>
      <w:r w:rsidR="00454953">
        <w:rPr>
          <w:rFonts w:ascii="Work Sans" w:hAnsi="Work Sans"/>
        </w:rPr>
        <w:t>‘</w:t>
      </w:r>
      <w:r w:rsidR="00655DBB">
        <w:rPr>
          <w:rFonts w:ascii="Work Sans" w:hAnsi="Work Sans"/>
        </w:rPr>
        <w:t>supporting family farming.</w:t>
      </w:r>
      <w:r w:rsidR="00454953">
        <w:rPr>
          <w:rFonts w:ascii="Work Sans" w:hAnsi="Work Sans"/>
        </w:rPr>
        <w:t>’</w:t>
      </w:r>
      <w:r w:rsidR="00655DBB">
        <w:rPr>
          <w:rFonts w:ascii="Work Sans" w:hAnsi="Work Sans"/>
        </w:rPr>
        <w:t xml:space="preserve"> The vast majority of U.S. farms—96 percent—are already family farms. So, a wide-ranging </w:t>
      </w:r>
      <w:r w:rsidR="00454953">
        <w:rPr>
          <w:rFonts w:ascii="Work Sans" w:hAnsi="Work Sans"/>
        </w:rPr>
        <w:t>‘</w:t>
      </w:r>
      <w:r w:rsidR="00655DBB">
        <w:rPr>
          <w:rFonts w:ascii="Work Sans" w:hAnsi="Work Sans"/>
        </w:rPr>
        <w:t>overhaul</w:t>
      </w:r>
      <w:r w:rsidR="00454953">
        <w:rPr>
          <w:rFonts w:ascii="Work Sans" w:hAnsi="Work Sans"/>
        </w:rPr>
        <w:t>’</w:t>
      </w:r>
      <w:r w:rsidR="00655DBB">
        <w:rPr>
          <w:rFonts w:ascii="Work Sans" w:hAnsi="Work Sans"/>
        </w:rPr>
        <w:t xml:space="preserve"> of the sector will assuredly affect these millions of farming households. According to the EPA, agriculture accounts for only 10% of U.S. greenhouse gas emissions, yet eliminating emissions from livestock and other animals alone would cost American farmers billions. Further, assuming a </w:t>
      </w:r>
      <w:r w:rsidR="00454953">
        <w:rPr>
          <w:rFonts w:ascii="Work Sans" w:hAnsi="Work Sans"/>
        </w:rPr>
        <w:t>‘</w:t>
      </w:r>
      <w:r w:rsidR="00655DBB">
        <w:rPr>
          <w:rFonts w:ascii="Work Sans" w:hAnsi="Work Sans"/>
        </w:rPr>
        <w:t>sustainable</w:t>
      </w:r>
      <w:r w:rsidR="00454953">
        <w:rPr>
          <w:rFonts w:ascii="Work Sans" w:hAnsi="Work Sans"/>
        </w:rPr>
        <w:t>’</w:t>
      </w:r>
      <w:r w:rsidR="00655DBB">
        <w:rPr>
          <w:rFonts w:ascii="Work Sans" w:hAnsi="Work Sans"/>
        </w:rPr>
        <w:t xml:space="preserve"> food system would incorporate the requirements of organic farming or something similar, then over 99 percent of U.S. farms would have to transform their operations.”</w:t>
      </w:r>
      <w:r w:rsidR="00454953">
        <w:rPr>
          <w:rFonts w:ascii="Work Sans" w:hAnsi="Work Sans"/>
        </w:rPr>
        <w:t xml:space="preserve"> </w:t>
      </w:r>
      <w:r w:rsidR="00454953" w:rsidRPr="00AB4CD0">
        <w:rPr>
          <w:rFonts w:ascii="Work Sans" w:eastAsia="Times New Roman" w:hAnsi="Work Sans" w:cs="Times New Roman"/>
          <w:sz w:val="18"/>
          <w:szCs w:val="18"/>
        </w:rPr>
        <w:t>(“</w:t>
      </w:r>
      <w:r w:rsidR="00454953" w:rsidRPr="00454953">
        <w:rPr>
          <w:rFonts w:ascii="Work Sans" w:eastAsia="Times New Roman" w:hAnsi="Work Sans" w:cs="Times New Roman"/>
          <w:sz w:val="18"/>
          <w:szCs w:val="18"/>
        </w:rPr>
        <w:t>Family Farms Stand To Lose Billions From The Green New Deal’s Agriculture Mandates</w:t>
      </w:r>
      <w:r w:rsidR="00454953" w:rsidRPr="00AB4CD0">
        <w:rPr>
          <w:rFonts w:ascii="Work Sans" w:eastAsia="Times New Roman" w:hAnsi="Work Sans" w:cs="Times New Roman"/>
          <w:sz w:val="18"/>
          <w:szCs w:val="18"/>
        </w:rPr>
        <w:t xml:space="preserve">,” </w:t>
      </w:r>
      <w:hyperlink r:id="rId28" w:history="1">
        <w:r w:rsidR="00454953" w:rsidRPr="00AB4CD0">
          <w:rPr>
            <w:rStyle w:val="Hyperlink"/>
            <w:rFonts w:ascii="Work Sans" w:eastAsia="Times New Roman" w:hAnsi="Work Sans" w:cs="Times New Roman"/>
            <w:sz w:val="18"/>
            <w:szCs w:val="18"/>
          </w:rPr>
          <w:t>The Empowerment Alliance</w:t>
        </w:r>
      </w:hyperlink>
      <w:r w:rsidR="00454953" w:rsidRPr="00AB4CD0">
        <w:rPr>
          <w:rFonts w:ascii="Work Sans" w:eastAsia="Times New Roman" w:hAnsi="Work Sans" w:cs="Times New Roman"/>
          <w:sz w:val="18"/>
          <w:szCs w:val="18"/>
        </w:rPr>
        <w:t xml:space="preserve">, 4/24/20; </w:t>
      </w:r>
      <w:r w:rsidR="00454953" w:rsidRPr="00954886">
        <w:rPr>
          <w:rFonts w:ascii="Work Sans" w:hAnsi="Work Sans" w:cs="Times New Roman"/>
          <w:sz w:val="18"/>
          <w:szCs w:val="18"/>
        </w:rPr>
        <w:t>2017 Census of</w:t>
      </w:r>
      <w:r w:rsidR="00454953">
        <w:rPr>
          <w:rFonts w:ascii="Work Sans" w:hAnsi="Work Sans" w:cs="Times New Roman"/>
          <w:sz w:val="18"/>
          <w:szCs w:val="18"/>
        </w:rPr>
        <w:t xml:space="preserve"> </w:t>
      </w:r>
      <w:r w:rsidR="00454953" w:rsidRPr="00954886">
        <w:rPr>
          <w:rFonts w:ascii="Work Sans" w:hAnsi="Work Sans" w:cs="Times New Roman"/>
          <w:sz w:val="18"/>
          <w:szCs w:val="18"/>
        </w:rPr>
        <w:t>Agriculture</w:t>
      </w:r>
      <w:r w:rsidR="00454953">
        <w:rPr>
          <w:rFonts w:ascii="Work Sans" w:hAnsi="Work Sans" w:cs="Times New Roman"/>
          <w:sz w:val="18"/>
          <w:szCs w:val="18"/>
        </w:rPr>
        <w:t>,</w:t>
      </w:r>
      <w:r w:rsidR="00454953" w:rsidRPr="00954886">
        <w:rPr>
          <w:rFonts w:ascii="Work Sans" w:hAnsi="Work Sans" w:cs="Times New Roman"/>
          <w:sz w:val="18"/>
          <w:szCs w:val="18"/>
        </w:rPr>
        <w:t xml:space="preserve"> </w:t>
      </w:r>
      <w:hyperlink r:id="rId29" w:history="1">
        <w:r w:rsidR="00454953" w:rsidRPr="00454953">
          <w:rPr>
            <w:rStyle w:val="Hyperlink"/>
            <w:rFonts w:ascii="Work Sans" w:hAnsi="Work Sans" w:cs="Times New Roman"/>
            <w:sz w:val="18"/>
            <w:szCs w:val="18"/>
          </w:rPr>
          <w:t>USDA National Agricultural Statistics Service</w:t>
        </w:r>
      </w:hyperlink>
      <w:r w:rsidR="00454953">
        <w:rPr>
          <w:rFonts w:ascii="Work Sans" w:hAnsi="Work Sans" w:cs="Times New Roman"/>
          <w:sz w:val="18"/>
          <w:szCs w:val="18"/>
        </w:rPr>
        <w:t xml:space="preserve">, Updated 2/18/20; “Family Farms,” USDA </w:t>
      </w:r>
      <w:r w:rsidR="00454953" w:rsidRPr="00954886">
        <w:rPr>
          <w:rFonts w:ascii="Work Sans" w:hAnsi="Work Sans" w:cs="Times New Roman"/>
          <w:sz w:val="18"/>
          <w:szCs w:val="18"/>
        </w:rPr>
        <w:t>National Institute of Food and Agriculture</w:t>
      </w:r>
      <w:r w:rsidR="00454953">
        <w:rPr>
          <w:rFonts w:ascii="Work Sans" w:hAnsi="Work Sans" w:cs="Times New Roman"/>
          <w:sz w:val="18"/>
          <w:szCs w:val="18"/>
        </w:rPr>
        <w:t>, Accessed 4/29/20; “</w:t>
      </w:r>
      <w:r w:rsidR="00454953" w:rsidRPr="00454953">
        <w:rPr>
          <w:rFonts w:ascii="Work Sans" w:hAnsi="Work Sans" w:cs="Times New Roman"/>
          <w:sz w:val="18"/>
          <w:szCs w:val="18"/>
        </w:rPr>
        <w:t>Agriculture Sector Emissions</w:t>
      </w:r>
      <w:r w:rsidR="00454953">
        <w:rPr>
          <w:rFonts w:ascii="Work Sans" w:hAnsi="Work Sans" w:cs="Times New Roman"/>
          <w:sz w:val="18"/>
          <w:szCs w:val="18"/>
        </w:rPr>
        <w:t xml:space="preserve">,” </w:t>
      </w:r>
      <w:hyperlink r:id="rId30" w:anchor="agriculture" w:history="1">
        <w:r w:rsidR="00454953" w:rsidRPr="00454953">
          <w:rPr>
            <w:rStyle w:val="Hyperlink"/>
            <w:rFonts w:ascii="Work Sans" w:hAnsi="Work Sans" w:cs="Times New Roman"/>
            <w:sz w:val="18"/>
            <w:szCs w:val="18"/>
          </w:rPr>
          <w:t>U.S. Environmental Protection Agency</w:t>
        </w:r>
      </w:hyperlink>
      <w:r w:rsidR="00454953">
        <w:rPr>
          <w:rFonts w:ascii="Work Sans" w:hAnsi="Work Sans" w:cs="Times New Roman"/>
          <w:sz w:val="18"/>
          <w:szCs w:val="18"/>
        </w:rPr>
        <w:t xml:space="preserve">, Accessed 4/29/20) </w:t>
      </w:r>
    </w:p>
    <w:tbl>
      <w:tblPr>
        <w:tblStyle w:val="TableGrid"/>
        <w:tblW w:w="0" w:type="auto"/>
        <w:jc w:val="center"/>
        <w:tblLook w:val="04A0" w:firstRow="1" w:lastRow="0" w:firstColumn="1" w:lastColumn="0" w:noHBand="0" w:noVBand="1"/>
      </w:tblPr>
      <w:tblGrid>
        <w:gridCol w:w="2020"/>
        <w:gridCol w:w="1200"/>
        <w:gridCol w:w="2160"/>
      </w:tblGrid>
      <w:tr w:rsidR="00454953" w:rsidRPr="00954886" w14:paraId="52FD368A" w14:textId="77777777" w:rsidTr="00454953">
        <w:trPr>
          <w:trHeight w:val="1151"/>
          <w:jc w:val="center"/>
        </w:trPr>
        <w:tc>
          <w:tcPr>
            <w:tcW w:w="2020" w:type="dxa"/>
            <w:hideMark/>
          </w:tcPr>
          <w:p w14:paraId="588B27D5" w14:textId="7FBB1CC9" w:rsidR="00454953" w:rsidRPr="00954886" w:rsidRDefault="00454953" w:rsidP="00454953">
            <w:pPr>
              <w:pStyle w:val="TEAbodycopy"/>
              <w:spacing w:before="0" w:after="160" w:line="240" w:lineRule="auto"/>
              <w:jc w:val="center"/>
              <w:rPr>
                <w:rFonts w:ascii="Kulturista" w:hAnsi="Kulturista"/>
                <w:color w:val="0070C0"/>
              </w:rPr>
            </w:pPr>
          </w:p>
        </w:tc>
        <w:tc>
          <w:tcPr>
            <w:tcW w:w="1200" w:type="dxa"/>
            <w:hideMark/>
          </w:tcPr>
          <w:p w14:paraId="6D83FFA7" w14:textId="77777777" w:rsidR="00454953" w:rsidRPr="00954886" w:rsidRDefault="00454953" w:rsidP="00DA4302">
            <w:pPr>
              <w:pStyle w:val="TEAbodycopy"/>
              <w:spacing w:before="0" w:after="160" w:line="240" w:lineRule="auto"/>
              <w:jc w:val="center"/>
              <w:rPr>
                <w:rFonts w:ascii="Kulturista" w:hAnsi="Kulturista"/>
                <w:color w:val="0070C0"/>
              </w:rPr>
            </w:pPr>
            <w:r w:rsidRPr="00954886">
              <w:rPr>
                <w:rFonts w:ascii="Kulturista" w:hAnsi="Kulturista"/>
                <w:color w:val="0070C0"/>
              </w:rPr>
              <w:t>Family Farms (2017)</w:t>
            </w:r>
          </w:p>
        </w:tc>
        <w:tc>
          <w:tcPr>
            <w:tcW w:w="2160" w:type="dxa"/>
            <w:hideMark/>
          </w:tcPr>
          <w:p w14:paraId="4936B652" w14:textId="77777777" w:rsidR="00454953" w:rsidRPr="00954886" w:rsidRDefault="00454953" w:rsidP="00DA4302">
            <w:pPr>
              <w:pStyle w:val="TEAbodycopy"/>
              <w:spacing w:before="0" w:after="160" w:line="240" w:lineRule="auto"/>
              <w:jc w:val="center"/>
              <w:rPr>
                <w:rFonts w:ascii="Kulturista" w:hAnsi="Kulturista"/>
                <w:color w:val="0070C0"/>
              </w:rPr>
            </w:pPr>
            <w:r w:rsidRPr="00954886">
              <w:rPr>
                <w:rFonts w:ascii="Kulturista" w:hAnsi="Kulturista"/>
                <w:color w:val="0070C0"/>
              </w:rPr>
              <w:t>Percent That Farm Organically (2017)</w:t>
            </w:r>
          </w:p>
        </w:tc>
      </w:tr>
      <w:tr w:rsidR="00454953" w:rsidRPr="00954886" w14:paraId="363E6245" w14:textId="77777777" w:rsidTr="00454953">
        <w:trPr>
          <w:trHeight w:val="320"/>
          <w:jc w:val="center"/>
        </w:trPr>
        <w:tc>
          <w:tcPr>
            <w:tcW w:w="2020" w:type="dxa"/>
            <w:noWrap/>
            <w:hideMark/>
          </w:tcPr>
          <w:p w14:paraId="346F39E2" w14:textId="77777777" w:rsidR="00454953" w:rsidRPr="00954886" w:rsidRDefault="00454953" w:rsidP="00DA4302">
            <w:pPr>
              <w:pStyle w:val="TEAbodycopy"/>
              <w:spacing w:before="0" w:after="160" w:line="240" w:lineRule="auto"/>
              <w:rPr>
                <w:rFonts w:ascii="Work Sans" w:hAnsi="Work Sans"/>
              </w:rPr>
            </w:pPr>
            <w:r w:rsidRPr="00954886">
              <w:rPr>
                <w:rFonts w:ascii="Work Sans" w:hAnsi="Work Sans"/>
              </w:rPr>
              <w:lastRenderedPageBreak/>
              <w:t>U.S. Total</w:t>
            </w:r>
          </w:p>
        </w:tc>
        <w:tc>
          <w:tcPr>
            <w:tcW w:w="1200" w:type="dxa"/>
            <w:noWrap/>
            <w:hideMark/>
          </w:tcPr>
          <w:p w14:paraId="2A0C4FF3" w14:textId="77777777" w:rsidR="00454953" w:rsidRPr="00954886" w:rsidRDefault="00454953" w:rsidP="00DA4302">
            <w:pPr>
              <w:pStyle w:val="TEAbodycopy"/>
              <w:spacing w:before="0" w:after="160" w:line="240" w:lineRule="auto"/>
              <w:jc w:val="center"/>
              <w:rPr>
                <w:rFonts w:ascii="Work Sans" w:hAnsi="Work Sans"/>
              </w:rPr>
            </w:pPr>
            <w:r w:rsidRPr="00954886">
              <w:rPr>
                <w:rFonts w:ascii="Work Sans" w:hAnsi="Work Sans"/>
              </w:rPr>
              <w:t>96%</w:t>
            </w:r>
          </w:p>
        </w:tc>
        <w:tc>
          <w:tcPr>
            <w:tcW w:w="2160" w:type="dxa"/>
            <w:noWrap/>
            <w:hideMark/>
          </w:tcPr>
          <w:p w14:paraId="51D367B5" w14:textId="77777777" w:rsidR="00454953" w:rsidRPr="00954886" w:rsidRDefault="00454953" w:rsidP="00DA4302">
            <w:pPr>
              <w:pStyle w:val="TEAbodycopy"/>
              <w:spacing w:before="0" w:after="160" w:line="240" w:lineRule="auto"/>
              <w:jc w:val="center"/>
              <w:rPr>
                <w:rFonts w:ascii="Work Sans" w:hAnsi="Work Sans"/>
              </w:rPr>
            </w:pPr>
            <w:r w:rsidRPr="00954886">
              <w:rPr>
                <w:rFonts w:ascii="Work Sans" w:hAnsi="Work Sans"/>
              </w:rPr>
              <w:t>0.89%</w:t>
            </w:r>
          </w:p>
        </w:tc>
      </w:tr>
    </w:tbl>
    <w:p w14:paraId="4C44973B" w14:textId="0FED1B0C" w:rsidR="00454953" w:rsidRDefault="00454953" w:rsidP="00454953">
      <w:pPr>
        <w:spacing w:after="160"/>
        <w:jc w:val="center"/>
        <w:rPr>
          <w:rFonts w:ascii="Work Sans" w:hAnsi="Work Sans"/>
        </w:rPr>
      </w:pPr>
      <w:r w:rsidRPr="00AB4CD0">
        <w:rPr>
          <w:rFonts w:ascii="Work Sans" w:eastAsia="Times New Roman" w:hAnsi="Work Sans" w:cs="Times New Roman"/>
          <w:sz w:val="18"/>
          <w:szCs w:val="18"/>
        </w:rPr>
        <w:t>(“</w:t>
      </w:r>
      <w:r w:rsidRPr="00454953">
        <w:rPr>
          <w:rFonts w:ascii="Work Sans" w:eastAsia="Times New Roman" w:hAnsi="Work Sans" w:cs="Times New Roman"/>
          <w:sz w:val="18"/>
          <w:szCs w:val="18"/>
        </w:rPr>
        <w:t>Family Farms Stand To Lose Billions From The Green New Deal’s Agriculture Mandates</w:t>
      </w:r>
      <w:r w:rsidRPr="00AB4CD0">
        <w:rPr>
          <w:rFonts w:ascii="Work Sans" w:eastAsia="Times New Roman" w:hAnsi="Work Sans" w:cs="Times New Roman"/>
          <w:sz w:val="18"/>
          <w:szCs w:val="18"/>
        </w:rPr>
        <w:t xml:space="preserve">,” </w:t>
      </w:r>
      <w:hyperlink r:id="rId31" w:history="1">
        <w:r w:rsidRPr="00AB4CD0">
          <w:rPr>
            <w:rStyle w:val="Hyperlink"/>
            <w:rFonts w:ascii="Work Sans" w:eastAsia="Times New Roman" w:hAnsi="Work Sans" w:cs="Times New Roman"/>
            <w:sz w:val="18"/>
            <w:szCs w:val="18"/>
          </w:rPr>
          <w:t>The Empowerment Alliance</w:t>
        </w:r>
      </w:hyperlink>
      <w:r w:rsidRPr="00AB4CD0">
        <w:rPr>
          <w:rFonts w:ascii="Work Sans" w:eastAsia="Times New Roman" w:hAnsi="Work Sans" w:cs="Times New Roman"/>
          <w:sz w:val="18"/>
          <w:szCs w:val="18"/>
        </w:rPr>
        <w:t xml:space="preserve">, 4/24/20; </w:t>
      </w:r>
      <w:r w:rsidRPr="00954886">
        <w:rPr>
          <w:rFonts w:ascii="Work Sans" w:hAnsi="Work Sans" w:cs="Times New Roman"/>
          <w:sz w:val="18"/>
          <w:szCs w:val="18"/>
        </w:rPr>
        <w:t>2017 Census of</w:t>
      </w:r>
      <w:r>
        <w:rPr>
          <w:rFonts w:ascii="Work Sans" w:hAnsi="Work Sans" w:cs="Times New Roman"/>
          <w:sz w:val="18"/>
          <w:szCs w:val="18"/>
        </w:rPr>
        <w:t xml:space="preserve"> </w:t>
      </w:r>
      <w:r w:rsidRPr="00954886">
        <w:rPr>
          <w:rFonts w:ascii="Work Sans" w:hAnsi="Work Sans" w:cs="Times New Roman"/>
          <w:sz w:val="18"/>
          <w:szCs w:val="18"/>
        </w:rPr>
        <w:t>Agriculture</w:t>
      </w:r>
      <w:r>
        <w:rPr>
          <w:rFonts w:ascii="Work Sans" w:hAnsi="Work Sans" w:cs="Times New Roman"/>
          <w:sz w:val="18"/>
          <w:szCs w:val="18"/>
        </w:rPr>
        <w:t>,</w:t>
      </w:r>
      <w:r w:rsidRPr="00954886">
        <w:rPr>
          <w:rFonts w:ascii="Work Sans" w:hAnsi="Work Sans" w:cs="Times New Roman"/>
          <w:sz w:val="18"/>
          <w:szCs w:val="18"/>
        </w:rPr>
        <w:t xml:space="preserve"> </w:t>
      </w:r>
      <w:hyperlink r:id="rId32" w:history="1">
        <w:r w:rsidRPr="00454953">
          <w:rPr>
            <w:rStyle w:val="Hyperlink"/>
            <w:rFonts w:ascii="Work Sans" w:hAnsi="Work Sans" w:cs="Times New Roman"/>
            <w:sz w:val="18"/>
            <w:szCs w:val="18"/>
          </w:rPr>
          <w:t>USDA National Agricultural Statistics Service</w:t>
        </w:r>
      </w:hyperlink>
      <w:r>
        <w:rPr>
          <w:rFonts w:ascii="Work Sans" w:hAnsi="Work Sans" w:cs="Times New Roman"/>
          <w:sz w:val="18"/>
          <w:szCs w:val="18"/>
        </w:rPr>
        <w:t xml:space="preserve">, Updated 2/18/20; “Family Farms,” USDA </w:t>
      </w:r>
      <w:r w:rsidRPr="00954886">
        <w:rPr>
          <w:rFonts w:ascii="Work Sans" w:hAnsi="Work Sans" w:cs="Times New Roman"/>
          <w:sz w:val="18"/>
          <w:szCs w:val="18"/>
        </w:rPr>
        <w:t>National Institute of Food and Agriculture</w:t>
      </w:r>
      <w:r>
        <w:rPr>
          <w:rFonts w:ascii="Work Sans" w:hAnsi="Work Sans" w:cs="Times New Roman"/>
          <w:sz w:val="18"/>
          <w:szCs w:val="18"/>
        </w:rPr>
        <w:t>, Accessed 4/29/20; “</w:t>
      </w:r>
      <w:r w:rsidRPr="00454953">
        <w:rPr>
          <w:rFonts w:ascii="Work Sans" w:hAnsi="Work Sans" w:cs="Times New Roman"/>
          <w:sz w:val="18"/>
          <w:szCs w:val="18"/>
        </w:rPr>
        <w:t>Agriculture Sector Emissions</w:t>
      </w:r>
      <w:r>
        <w:rPr>
          <w:rFonts w:ascii="Work Sans" w:hAnsi="Work Sans" w:cs="Times New Roman"/>
          <w:sz w:val="18"/>
          <w:szCs w:val="18"/>
        </w:rPr>
        <w:t xml:space="preserve">,” </w:t>
      </w:r>
      <w:hyperlink r:id="rId33" w:anchor="agriculture" w:history="1">
        <w:r w:rsidRPr="00454953">
          <w:rPr>
            <w:rStyle w:val="Hyperlink"/>
            <w:rFonts w:ascii="Work Sans" w:hAnsi="Work Sans" w:cs="Times New Roman"/>
            <w:sz w:val="18"/>
            <w:szCs w:val="18"/>
          </w:rPr>
          <w:t>U.S. Environmental Protection Agency</w:t>
        </w:r>
      </w:hyperlink>
      <w:r>
        <w:rPr>
          <w:rFonts w:ascii="Work Sans" w:hAnsi="Work Sans" w:cs="Times New Roman"/>
          <w:sz w:val="18"/>
          <w:szCs w:val="18"/>
        </w:rPr>
        <w:t>, Accessed 4/29/20)</w:t>
      </w:r>
    </w:p>
    <w:p w14:paraId="778126CF" w14:textId="18A92587" w:rsidR="00BE2862" w:rsidRPr="00BE2862" w:rsidRDefault="00BE2862" w:rsidP="00DA4302">
      <w:pPr>
        <w:spacing w:after="160"/>
        <w:rPr>
          <w:rFonts w:ascii="Work Sans" w:hAnsi="Work Sans" w:cs="FranklinGothic-DemiCndItal"/>
        </w:rPr>
      </w:pPr>
    </w:p>
    <w:sectPr w:rsidR="00BE2862" w:rsidRPr="00BE2862" w:rsidSect="008F3776">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3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64FDE" w14:textId="77777777" w:rsidR="00245560" w:rsidRDefault="00245560" w:rsidP="00332414">
      <w:r>
        <w:separator/>
      </w:r>
    </w:p>
  </w:endnote>
  <w:endnote w:type="continuationSeparator" w:id="0">
    <w:p w14:paraId="0FF2D639" w14:textId="77777777" w:rsidR="00245560" w:rsidRDefault="00245560" w:rsidP="00332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Kulturista">
    <w:altName w:val="Calibri"/>
    <w:panose1 w:val="02000000000000000000"/>
    <w:charset w:val="4D"/>
    <w:family w:val="auto"/>
    <w:notTrueType/>
    <w:pitch w:val="variable"/>
    <w:sig w:usb0="A00000AF" w:usb1="5000006A" w:usb2="00000000" w:usb3="00000000" w:csb0="00000193" w:csb1="00000000"/>
  </w:font>
  <w:font w:name="FranklinGothic-DemiCnd">
    <w:altName w:val="Calibri"/>
    <w:panose1 w:val="020B0604020202020204"/>
    <w:charset w:val="00"/>
    <w:family w:val="auto"/>
    <w:notTrueType/>
    <w:pitch w:val="variable"/>
    <w:sig w:usb0="00000003" w:usb1="00000000" w:usb2="00000000" w:usb3="00000000" w:csb0="00000001" w:csb1="00000000"/>
  </w:font>
  <w:font w:name="FranklinGothic-BookCnd">
    <w:altName w:val="Calibri"/>
    <w:panose1 w:val="020B0604020202020204"/>
    <w:charset w:val="00"/>
    <w:family w:val="auto"/>
    <w:notTrueType/>
    <w:pitch w:val="variable"/>
    <w:sig w:usb0="00000003" w:usb1="00000000" w:usb2="00000000" w:usb3="00000000" w:csb0="00000001" w:csb1="00000000"/>
  </w:font>
  <w:font w:name="FranklinGothic URW Cond Demi">
    <w:altName w:val="Calibri"/>
    <w:panose1 w:val="020B0604020202020204"/>
    <w:charset w:val="00"/>
    <w:family w:val="auto"/>
    <w:notTrueType/>
    <w:pitch w:val="variable"/>
    <w:sig w:usb0="20000287" w:usb1="00000001" w:usb2="00000000" w:usb3="00000000" w:csb0="0000019F" w:csb1="00000000"/>
  </w:font>
  <w:font w:name="FranklinGothic URW Cond Book">
    <w:altName w:val="Calibri"/>
    <w:panose1 w:val="020B0604020202020204"/>
    <w:charset w:val="00"/>
    <w:family w:val="auto"/>
    <w:notTrueType/>
    <w:pitch w:val="variable"/>
    <w:sig w:usb0="20000287" w:usb1="00000001" w:usb2="00000000" w:usb3="00000000" w:csb0="0000019F" w:csb1="00000000"/>
  </w:font>
  <w:font w:name="FranklinGothic-DemiCndItal">
    <w:altName w:val="Calibri"/>
    <w:panose1 w:val="020B0604020202020204"/>
    <w:charset w:val="00"/>
    <w:family w:val="auto"/>
    <w:notTrueType/>
    <w:pitch w:val="variable"/>
    <w:sig w:usb0="00000003" w:usb1="00000000" w:usb2="00000000" w:usb3="00000000" w:csb0="00000001" w:csb1="00000000"/>
  </w:font>
  <w:font w:name="Work Sans">
    <w:altName w:val="Work Sans"/>
    <w:panose1 w:val="000005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394ED" w14:textId="77777777" w:rsidR="007C758E" w:rsidRDefault="007C75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55881" w14:textId="64CCE79F" w:rsidR="002217EF" w:rsidRDefault="002217EF" w:rsidP="002217EF">
    <w:pPr>
      <w:pStyle w:val="Footer"/>
      <w:ind w:hanging="1440"/>
    </w:pPr>
    <w:r>
      <w:rPr>
        <w:noProof/>
      </w:rPr>
      <w:drawing>
        <wp:inline distT="0" distB="0" distL="0" distR="0" wp14:anchorId="23DEB0E1" wp14:editId="463E0B7E">
          <wp:extent cx="7772400" cy="54864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5486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326E5" w14:textId="692825FC" w:rsidR="008F3776" w:rsidRDefault="008F3776" w:rsidP="008F3776">
    <w:pPr>
      <w:pStyle w:val="Footer"/>
      <w:ind w:left="-1440"/>
    </w:pPr>
    <w:r>
      <w:rPr>
        <w:noProof/>
      </w:rPr>
      <w:drawing>
        <wp:inline distT="0" distB="0" distL="0" distR="0" wp14:anchorId="44462C0F" wp14:editId="7D270058">
          <wp:extent cx="7781544" cy="548640"/>
          <wp:effectExtent l="0" t="0" r="381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7403D5" w14:textId="77777777" w:rsidR="00245560" w:rsidRDefault="00245560" w:rsidP="00332414">
      <w:r>
        <w:separator/>
      </w:r>
    </w:p>
  </w:footnote>
  <w:footnote w:type="continuationSeparator" w:id="0">
    <w:p w14:paraId="671604E0" w14:textId="77777777" w:rsidR="00245560" w:rsidRDefault="00245560" w:rsidP="00332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7C672" w14:textId="77777777" w:rsidR="007C758E" w:rsidRDefault="007C75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5DCC7" w14:textId="3DF184A4" w:rsidR="00332414" w:rsidRPr="00332414" w:rsidRDefault="00332414" w:rsidP="00332414">
    <w:pPr>
      <w:pStyle w:val="BasicParagraph"/>
      <w:suppressAutoHyphens/>
      <w:jc w:val="center"/>
      <w:rPr>
        <w:rFonts w:ascii="Kulturista" w:hAnsi="Kulturista" w:cs="Kulturista"/>
        <w:b/>
        <w:bCs/>
        <w:caps/>
        <w:color w:val="A83539"/>
        <w:sz w:val="38"/>
        <w:szCs w:val="3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DF8E1" w14:textId="77777777" w:rsidR="008F3776" w:rsidRDefault="008F3776" w:rsidP="008F3776">
    <w:pPr>
      <w:pStyle w:val="Header"/>
      <w:jc w:val="center"/>
    </w:pPr>
    <w:r>
      <w:rPr>
        <w:noProof/>
      </w:rPr>
      <w:drawing>
        <wp:inline distT="0" distB="0" distL="0" distR="0" wp14:anchorId="206D2CC8" wp14:editId="175BB2ED">
          <wp:extent cx="1744692" cy="15807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_logo.eps"/>
                  <pic:cNvPicPr/>
                </pic:nvPicPr>
                <pic:blipFill>
                  <a:blip r:embed="rId1">
                    <a:extLst>
                      <a:ext uri="{28A0092B-C50C-407E-A947-70E740481C1C}">
                        <a14:useLocalDpi xmlns:a14="http://schemas.microsoft.com/office/drawing/2010/main" val="0"/>
                      </a:ext>
                    </a:extLst>
                  </a:blip>
                  <a:stretch>
                    <a:fillRect/>
                  </a:stretch>
                </pic:blipFill>
                <pic:spPr>
                  <a:xfrm>
                    <a:off x="0" y="0"/>
                    <a:ext cx="1744692" cy="1580761"/>
                  </a:xfrm>
                  <a:prstGeom prst="rect">
                    <a:avLst/>
                  </a:prstGeom>
                </pic:spPr>
              </pic:pic>
            </a:graphicData>
          </a:graphic>
        </wp:inline>
      </w:drawing>
    </w:r>
  </w:p>
  <w:p w14:paraId="0F81A65C" w14:textId="77777777" w:rsidR="008F3776" w:rsidRDefault="008F3776" w:rsidP="008F3776">
    <w:pPr>
      <w:pStyle w:val="Header"/>
      <w:jc w:val="center"/>
    </w:pPr>
  </w:p>
  <w:p w14:paraId="35BDBD63" w14:textId="39DE8919" w:rsidR="002217EF" w:rsidRPr="008D2C63" w:rsidRDefault="00603BAA" w:rsidP="007C758E">
    <w:pPr>
      <w:pStyle w:val="BasicParagraph"/>
      <w:suppressAutoHyphens/>
      <w:jc w:val="center"/>
      <w:rPr>
        <w:rFonts w:ascii="Kulturista" w:hAnsi="Kulturista" w:cs="Kulturista"/>
        <w:b/>
        <w:bCs/>
        <w:caps/>
        <w:color w:val="A83539"/>
        <w:sz w:val="38"/>
        <w:szCs w:val="38"/>
      </w:rPr>
    </w:pPr>
    <w:r w:rsidRPr="00603BAA">
      <w:rPr>
        <w:rFonts w:ascii="Kulturista" w:hAnsi="Kulturista" w:cs="Kulturista"/>
        <w:b/>
        <w:bCs/>
        <w:caps/>
        <w:color w:val="A83539"/>
        <w:sz w:val="50"/>
        <w:szCs w:val="50"/>
      </w:rPr>
      <w:t>THE GREEN NEW DEAL</w:t>
    </w:r>
    <w:r w:rsidR="008F3776">
      <w:rPr>
        <w:rFonts w:ascii="Kulturista" w:hAnsi="Kulturista" w:cs="Kulturista"/>
        <w:b/>
        <w:bCs/>
        <w:caps/>
        <w:color w:val="A83539"/>
        <w:sz w:val="50"/>
        <w:szCs w:val="50"/>
      </w:rPr>
      <w:t xml:space="preserve"> </w:t>
    </w:r>
    <w:r w:rsidR="008F3776">
      <w:rPr>
        <w:rFonts w:ascii="Kulturista" w:hAnsi="Kulturista" w:cs="Kulturista"/>
        <w:b/>
        <w:bCs/>
        <w:caps/>
        <w:color w:val="A83539"/>
        <w:sz w:val="50"/>
        <w:szCs w:val="50"/>
      </w:rPr>
      <w:br/>
    </w:r>
    <w:r w:rsidR="007C758E">
      <w:rPr>
        <w:rFonts w:ascii="Kulturista" w:hAnsi="Kulturista" w:cs="Kulturista"/>
        <w:b/>
        <w:bCs/>
        <w:caps/>
        <w:color w:val="A83539"/>
        <w:sz w:val="38"/>
        <w:szCs w:val="38"/>
      </w:rPr>
      <w:t>A Scheme</w:t>
    </w:r>
    <w:r w:rsidR="004F0E31">
      <w:rPr>
        <w:rFonts w:ascii="Kulturista" w:hAnsi="Kulturista" w:cs="Kulturista"/>
        <w:b/>
        <w:bCs/>
        <w:caps/>
        <w:color w:val="A83539"/>
        <w:sz w:val="38"/>
        <w:szCs w:val="38"/>
      </w:rPr>
      <w:t xml:space="preserve"> that def</w:t>
    </w:r>
    <w:r w:rsidR="007C758E">
      <w:rPr>
        <w:rFonts w:ascii="Kulturista" w:hAnsi="Kulturista" w:cs="Kulturista"/>
        <w:b/>
        <w:bCs/>
        <w:caps/>
        <w:color w:val="A83539"/>
        <w:sz w:val="38"/>
        <w:szCs w:val="38"/>
      </w:rPr>
      <w:t>Ies</w:t>
    </w:r>
    <w:r w:rsidR="004F0E31">
      <w:rPr>
        <w:rFonts w:ascii="Kulturista" w:hAnsi="Kulturista" w:cs="Kulturista"/>
        <w:b/>
        <w:bCs/>
        <w:caps/>
        <w:color w:val="A83539"/>
        <w:sz w:val="38"/>
        <w:szCs w:val="38"/>
      </w:rPr>
      <w:t xml:space="preserve"> the laws of physics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20" type="#_x0000_t75" style="width:8.15pt;height:8.15pt" o:bullet="t">
        <v:imagedata r:id="rId1" o:title="bullet"/>
      </v:shape>
    </w:pict>
  </w:numPicBullet>
  <w:numPicBullet w:numPicBulletId="1">
    <w:pict>
      <v:shape id="_x0000_i1521" type="#_x0000_t75" style="width:5.45pt;height:5.45pt" o:bullet="t">
        <v:imagedata r:id="rId2" o:title="bullet"/>
      </v:shape>
    </w:pict>
  </w:numPicBullet>
  <w:abstractNum w:abstractNumId="0" w15:restartNumberingAfterBreak="0">
    <w:nsid w:val="00A329C3"/>
    <w:multiLevelType w:val="hybridMultilevel"/>
    <w:tmpl w:val="C8784CFC"/>
    <w:lvl w:ilvl="0" w:tplc="BE04306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55872"/>
    <w:multiLevelType w:val="hybridMultilevel"/>
    <w:tmpl w:val="B79C5F30"/>
    <w:lvl w:ilvl="0" w:tplc="FB9C2D80">
      <w:start w:val="1"/>
      <w:numFmt w:val="bullet"/>
      <w:lvlText w:val=""/>
      <w:lvlPicBulletId w:val="0"/>
      <w:lvlJc w:val="left"/>
      <w:pPr>
        <w:ind w:left="2088" w:hanging="360"/>
      </w:pPr>
      <w:rPr>
        <w:rFonts w:ascii="Symbol" w:hAnsi="Symbol" w:hint="default"/>
        <w:color w:val="auto"/>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 w15:restartNumberingAfterBreak="0">
    <w:nsid w:val="05F35F0E"/>
    <w:multiLevelType w:val="hybridMultilevel"/>
    <w:tmpl w:val="B18855C2"/>
    <w:lvl w:ilvl="0" w:tplc="75CA2BF6">
      <w:start w:val="1"/>
      <w:numFmt w:val="bullet"/>
      <w:lvlText w:val=""/>
      <w:lvlPicBulletId w:val="0"/>
      <w:lvlJc w:val="left"/>
      <w:pPr>
        <w:ind w:left="648" w:hanging="216"/>
      </w:pPr>
      <w:rPr>
        <w:rFonts w:ascii="Symbol" w:hAnsi="Symbol"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C432E"/>
    <w:multiLevelType w:val="hybridMultilevel"/>
    <w:tmpl w:val="1F36C4AA"/>
    <w:lvl w:ilvl="0" w:tplc="FB9C2D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C1783"/>
    <w:multiLevelType w:val="hybridMultilevel"/>
    <w:tmpl w:val="3FE234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7D6231"/>
    <w:multiLevelType w:val="hybridMultilevel"/>
    <w:tmpl w:val="684CB442"/>
    <w:lvl w:ilvl="0" w:tplc="A9AE2D34">
      <w:start w:val="1"/>
      <w:numFmt w:val="bullet"/>
      <w:lvlText w:val="n"/>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06AFD"/>
    <w:multiLevelType w:val="hybridMultilevel"/>
    <w:tmpl w:val="7230FF7E"/>
    <w:lvl w:ilvl="0" w:tplc="FC4A60A4">
      <w:start w:val="1"/>
      <w:numFmt w:val="bullet"/>
      <w:lvlText w:val=""/>
      <w:lvlPicBulletId w:val="0"/>
      <w:lvlJc w:val="left"/>
      <w:pPr>
        <w:ind w:left="2592" w:hanging="288"/>
      </w:pPr>
      <w:rPr>
        <w:rFonts w:ascii="Symbol" w:hAnsi="Symbol" w:hint="default"/>
        <w:color w:val="auto"/>
      </w:rPr>
    </w:lvl>
    <w:lvl w:ilvl="1" w:tplc="FB9C2D80">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2171D4"/>
    <w:multiLevelType w:val="hybridMultilevel"/>
    <w:tmpl w:val="583A069A"/>
    <w:lvl w:ilvl="0" w:tplc="FC4A60A4">
      <w:start w:val="1"/>
      <w:numFmt w:val="bullet"/>
      <w:lvlText w:val=""/>
      <w:lvlPicBulletId w:val="0"/>
      <w:lvlJc w:val="left"/>
      <w:pPr>
        <w:ind w:left="2592" w:hanging="288"/>
      </w:pPr>
      <w:rPr>
        <w:rFonts w:ascii="Symbol" w:hAnsi="Symbol" w:hint="default"/>
        <w:color w:val="auto"/>
      </w:rPr>
    </w:lvl>
    <w:lvl w:ilvl="1" w:tplc="FB9C2D80">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B423BF"/>
    <w:multiLevelType w:val="hybridMultilevel"/>
    <w:tmpl w:val="0B72869A"/>
    <w:lvl w:ilvl="0" w:tplc="FB9C2D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0D13AA"/>
    <w:multiLevelType w:val="hybridMultilevel"/>
    <w:tmpl w:val="290C3244"/>
    <w:lvl w:ilvl="0" w:tplc="FC4A60A4">
      <w:start w:val="1"/>
      <w:numFmt w:val="bullet"/>
      <w:lvlText w:val=""/>
      <w:lvlPicBulletId w:val="0"/>
      <w:lvlJc w:val="left"/>
      <w:pPr>
        <w:ind w:left="2592" w:hanging="288"/>
      </w:pPr>
      <w:rPr>
        <w:rFonts w:ascii="Symbol" w:hAnsi="Symbol" w:hint="default"/>
        <w:color w:val="auto"/>
      </w:rPr>
    </w:lvl>
    <w:lvl w:ilvl="1" w:tplc="BE043064">
      <w:start w:val="1"/>
      <w:numFmt w:val="bullet"/>
      <w:lvlText w:val=""/>
      <w:lvlPicBulletId w:val="1"/>
      <w:lvlJc w:val="left"/>
      <w:pPr>
        <w:ind w:left="936"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3D963B3"/>
    <w:multiLevelType w:val="hybridMultilevel"/>
    <w:tmpl w:val="25E2D66C"/>
    <w:lvl w:ilvl="0" w:tplc="FA205DD8">
      <w:start w:val="1"/>
      <w:numFmt w:val="bullet"/>
      <w:lvlText w:val="n"/>
      <w:lvlJc w:val="left"/>
      <w:pPr>
        <w:tabs>
          <w:tab w:val="num" w:pos="792"/>
        </w:tabs>
        <w:ind w:left="792" w:hanging="504"/>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A7968"/>
    <w:multiLevelType w:val="hybridMultilevel"/>
    <w:tmpl w:val="AC20F96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E175F5B"/>
    <w:multiLevelType w:val="multilevel"/>
    <w:tmpl w:val="F62E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BD18CD"/>
    <w:multiLevelType w:val="hybridMultilevel"/>
    <w:tmpl w:val="569ABF48"/>
    <w:lvl w:ilvl="0" w:tplc="F160A424">
      <w:start w:val="1"/>
      <w:numFmt w:val="bullet"/>
      <w:lvlText w:val=""/>
      <w:lvlPicBulletId w:val="0"/>
      <w:lvlJc w:val="left"/>
      <w:pPr>
        <w:ind w:left="2088" w:hanging="360"/>
      </w:pPr>
      <w:rPr>
        <w:rFonts w:ascii="Symbol" w:hAnsi="Symbol" w:hint="default"/>
        <w:color w:val="auto"/>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4" w15:restartNumberingAfterBreak="0">
    <w:nsid w:val="341C620F"/>
    <w:multiLevelType w:val="hybridMultilevel"/>
    <w:tmpl w:val="3D484212"/>
    <w:lvl w:ilvl="0" w:tplc="915E4196">
      <w:start w:val="1"/>
      <w:numFmt w:val="bullet"/>
      <w:lvlText w:val="n"/>
      <w:lvlJc w:val="left"/>
      <w:pPr>
        <w:ind w:left="720" w:hanging="360"/>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234BD"/>
    <w:multiLevelType w:val="hybridMultilevel"/>
    <w:tmpl w:val="D2E08CBC"/>
    <w:lvl w:ilvl="0" w:tplc="FA205DD8">
      <w:start w:val="1"/>
      <w:numFmt w:val="bullet"/>
      <w:lvlText w:val="n"/>
      <w:lvlJc w:val="left"/>
      <w:pPr>
        <w:tabs>
          <w:tab w:val="num" w:pos="792"/>
        </w:tabs>
        <w:ind w:left="792" w:hanging="504"/>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0426FA"/>
    <w:multiLevelType w:val="hybridMultilevel"/>
    <w:tmpl w:val="1BDC211C"/>
    <w:lvl w:ilvl="0" w:tplc="FB9C2D80">
      <w:start w:val="1"/>
      <w:numFmt w:val="bullet"/>
      <w:lvlText w:val=""/>
      <w:lvlPicBulletId w:val="0"/>
      <w:lvlJc w:val="left"/>
      <w:pPr>
        <w:ind w:left="648" w:hanging="360"/>
      </w:pPr>
      <w:rPr>
        <w:rFonts w:ascii="Symbol" w:hAnsi="Symbol"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113E83"/>
    <w:multiLevelType w:val="hybridMultilevel"/>
    <w:tmpl w:val="C792D0F2"/>
    <w:lvl w:ilvl="0" w:tplc="FA205DD8">
      <w:start w:val="1"/>
      <w:numFmt w:val="bullet"/>
      <w:lvlText w:val="n"/>
      <w:lvlJc w:val="left"/>
      <w:pPr>
        <w:tabs>
          <w:tab w:val="num" w:pos="792"/>
        </w:tabs>
        <w:ind w:left="792" w:hanging="504"/>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671202"/>
    <w:multiLevelType w:val="hybridMultilevel"/>
    <w:tmpl w:val="044C558A"/>
    <w:lvl w:ilvl="0" w:tplc="F160A424">
      <w:start w:val="1"/>
      <w:numFmt w:val="bullet"/>
      <w:lvlText w:val=""/>
      <w:lvlPicBulletId w:val="0"/>
      <w:lvlJc w:val="left"/>
      <w:pPr>
        <w:ind w:left="122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27165D"/>
    <w:multiLevelType w:val="hybridMultilevel"/>
    <w:tmpl w:val="32E4CC4A"/>
    <w:lvl w:ilvl="0" w:tplc="FB9C2D80">
      <w:start w:val="1"/>
      <w:numFmt w:val="bullet"/>
      <w:lvlText w:val=""/>
      <w:lvlPicBulletId w:val="0"/>
      <w:lvlJc w:val="left"/>
      <w:pPr>
        <w:ind w:left="792" w:hanging="432"/>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FCA4012"/>
    <w:multiLevelType w:val="hybridMultilevel"/>
    <w:tmpl w:val="64CC6990"/>
    <w:lvl w:ilvl="0" w:tplc="FB9C2D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64271B"/>
    <w:multiLevelType w:val="hybridMultilevel"/>
    <w:tmpl w:val="CB1C9A9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3983006"/>
    <w:multiLevelType w:val="multilevel"/>
    <w:tmpl w:val="0B72869A"/>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81E4D80"/>
    <w:multiLevelType w:val="hybridMultilevel"/>
    <w:tmpl w:val="D67CE7C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86B3CB2"/>
    <w:multiLevelType w:val="hybridMultilevel"/>
    <w:tmpl w:val="9538EB64"/>
    <w:lvl w:ilvl="0" w:tplc="2196C580">
      <w:start w:val="1"/>
      <w:numFmt w:val="bullet"/>
      <w:pStyle w:val="TEAbullets"/>
      <w:lvlText w:val=""/>
      <w:lvlPicBulletId w:val="0"/>
      <w:lvlJc w:val="left"/>
      <w:pPr>
        <w:ind w:left="864" w:hanging="288"/>
      </w:pPr>
      <w:rPr>
        <w:rFonts w:ascii="Symbol" w:hAnsi="Symbol"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8F3ABF"/>
    <w:multiLevelType w:val="hybridMultilevel"/>
    <w:tmpl w:val="C3BA6A1A"/>
    <w:lvl w:ilvl="0" w:tplc="A364D346">
      <w:start w:val="1"/>
      <w:numFmt w:val="bullet"/>
      <w:lvlText w:val="n"/>
      <w:lvlJc w:val="left"/>
      <w:pPr>
        <w:ind w:left="792" w:hanging="432"/>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884B0C"/>
    <w:multiLevelType w:val="hybridMultilevel"/>
    <w:tmpl w:val="BBDA3124"/>
    <w:lvl w:ilvl="0" w:tplc="915E4196">
      <w:start w:val="1"/>
      <w:numFmt w:val="bullet"/>
      <w:lvlText w:val="n"/>
      <w:lvlJc w:val="left"/>
      <w:pPr>
        <w:ind w:left="720" w:hanging="360"/>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CB5751"/>
    <w:multiLevelType w:val="hybridMultilevel"/>
    <w:tmpl w:val="1E46B2C8"/>
    <w:lvl w:ilvl="0" w:tplc="FC4A60A4">
      <w:start w:val="1"/>
      <w:numFmt w:val="bullet"/>
      <w:lvlText w:val=""/>
      <w:lvlPicBulletId w:val="0"/>
      <w:lvlJc w:val="left"/>
      <w:pPr>
        <w:ind w:left="2592" w:hanging="288"/>
      </w:pPr>
      <w:rPr>
        <w:rFonts w:ascii="Symbol" w:hAnsi="Symbol" w:hint="default"/>
        <w:color w:val="auto"/>
      </w:rPr>
    </w:lvl>
    <w:lvl w:ilvl="1" w:tplc="FB9C2D80">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0C6560E"/>
    <w:multiLevelType w:val="hybridMultilevel"/>
    <w:tmpl w:val="4DAE6A5E"/>
    <w:lvl w:ilvl="0" w:tplc="A540F5EA">
      <w:start w:val="1"/>
      <w:numFmt w:val="bullet"/>
      <w:lvlText w:val=""/>
      <w:lvlPicBulletId w:val="0"/>
      <w:lvlJc w:val="left"/>
      <w:pPr>
        <w:ind w:left="1008" w:hanging="288"/>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DD0936"/>
    <w:multiLevelType w:val="hybridMultilevel"/>
    <w:tmpl w:val="B6B252D6"/>
    <w:lvl w:ilvl="0" w:tplc="FC4A60A4">
      <w:start w:val="1"/>
      <w:numFmt w:val="bullet"/>
      <w:lvlText w:val=""/>
      <w:lvlPicBulletId w:val="0"/>
      <w:lvlJc w:val="left"/>
      <w:pPr>
        <w:ind w:left="2592" w:hanging="288"/>
      </w:pPr>
      <w:rPr>
        <w:rFonts w:ascii="Symbol" w:hAnsi="Symbol" w:hint="default"/>
        <w:color w:val="auto"/>
      </w:rPr>
    </w:lvl>
    <w:lvl w:ilvl="1" w:tplc="BE043064">
      <w:start w:val="1"/>
      <w:numFmt w:val="bullet"/>
      <w:lvlText w:val=""/>
      <w:lvlPicBulletId w:val="1"/>
      <w:lvlJc w:val="left"/>
      <w:pPr>
        <w:ind w:left="936"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85E388E"/>
    <w:multiLevelType w:val="hybridMultilevel"/>
    <w:tmpl w:val="CF44E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9C6791"/>
    <w:multiLevelType w:val="hybridMultilevel"/>
    <w:tmpl w:val="DFF0A3B0"/>
    <w:lvl w:ilvl="0" w:tplc="FC4A60A4">
      <w:start w:val="1"/>
      <w:numFmt w:val="bullet"/>
      <w:lvlText w:val=""/>
      <w:lvlPicBulletId w:val="0"/>
      <w:lvlJc w:val="left"/>
      <w:pPr>
        <w:ind w:left="2592" w:hanging="288"/>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9EB3D1F"/>
    <w:multiLevelType w:val="hybridMultilevel"/>
    <w:tmpl w:val="13F05DDE"/>
    <w:lvl w:ilvl="0" w:tplc="A9AE2D34">
      <w:start w:val="1"/>
      <w:numFmt w:val="bullet"/>
      <w:lvlText w:val="n"/>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916DED"/>
    <w:multiLevelType w:val="hybridMultilevel"/>
    <w:tmpl w:val="E5FA27B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497EAF"/>
    <w:multiLevelType w:val="hybridMultilevel"/>
    <w:tmpl w:val="CA1C2F0C"/>
    <w:lvl w:ilvl="0" w:tplc="BE04306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4D733C"/>
    <w:multiLevelType w:val="hybridMultilevel"/>
    <w:tmpl w:val="1E6C9578"/>
    <w:lvl w:ilvl="0" w:tplc="FB9C2D80">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90F12D1"/>
    <w:multiLevelType w:val="hybridMultilevel"/>
    <w:tmpl w:val="40A8C3C2"/>
    <w:lvl w:ilvl="0" w:tplc="27CAB532">
      <w:start w:val="1"/>
      <w:numFmt w:val="bullet"/>
      <w:lvlText w:val=""/>
      <w:lvlPicBulletId w:val="0"/>
      <w:lvlJc w:val="left"/>
      <w:pPr>
        <w:ind w:left="864" w:hanging="288"/>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4F0EA1"/>
    <w:multiLevelType w:val="hybridMultilevel"/>
    <w:tmpl w:val="D6F62880"/>
    <w:lvl w:ilvl="0" w:tplc="FC4A60A4">
      <w:start w:val="1"/>
      <w:numFmt w:val="bullet"/>
      <w:lvlText w:val=""/>
      <w:lvlPicBulletId w:val="0"/>
      <w:lvlJc w:val="left"/>
      <w:pPr>
        <w:ind w:left="1872" w:hanging="288"/>
      </w:pPr>
      <w:rPr>
        <w:rFonts w:ascii="Symbol" w:hAnsi="Symbol" w:hint="default"/>
        <w:color w:val="auto"/>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8" w15:restartNumberingAfterBreak="0">
    <w:nsid w:val="7DEB6B68"/>
    <w:multiLevelType w:val="hybridMultilevel"/>
    <w:tmpl w:val="CA9A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3"/>
  </w:num>
  <w:num w:numId="3">
    <w:abstractNumId w:val="4"/>
  </w:num>
  <w:num w:numId="4">
    <w:abstractNumId w:val="19"/>
  </w:num>
  <w:num w:numId="5">
    <w:abstractNumId w:val="35"/>
  </w:num>
  <w:num w:numId="6">
    <w:abstractNumId w:val="20"/>
  </w:num>
  <w:num w:numId="7">
    <w:abstractNumId w:val="3"/>
  </w:num>
  <w:num w:numId="8">
    <w:abstractNumId w:val="36"/>
  </w:num>
  <w:num w:numId="9">
    <w:abstractNumId w:val="28"/>
  </w:num>
  <w:num w:numId="10">
    <w:abstractNumId w:val="18"/>
  </w:num>
  <w:num w:numId="11">
    <w:abstractNumId w:val="13"/>
  </w:num>
  <w:num w:numId="12">
    <w:abstractNumId w:val="1"/>
  </w:num>
  <w:num w:numId="13">
    <w:abstractNumId w:val="37"/>
  </w:num>
  <w:num w:numId="14">
    <w:abstractNumId w:val="31"/>
  </w:num>
  <w:num w:numId="15">
    <w:abstractNumId w:val="27"/>
  </w:num>
  <w:num w:numId="16">
    <w:abstractNumId w:val="6"/>
  </w:num>
  <w:num w:numId="17">
    <w:abstractNumId w:val="7"/>
  </w:num>
  <w:num w:numId="18">
    <w:abstractNumId w:val="29"/>
  </w:num>
  <w:num w:numId="19">
    <w:abstractNumId w:val="9"/>
  </w:num>
  <w:num w:numId="20">
    <w:abstractNumId w:val="0"/>
  </w:num>
  <w:num w:numId="21">
    <w:abstractNumId w:val="34"/>
  </w:num>
  <w:num w:numId="22">
    <w:abstractNumId w:val="8"/>
  </w:num>
  <w:num w:numId="23">
    <w:abstractNumId w:val="22"/>
  </w:num>
  <w:num w:numId="24">
    <w:abstractNumId w:val="5"/>
  </w:num>
  <w:num w:numId="25">
    <w:abstractNumId w:val="32"/>
  </w:num>
  <w:num w:numId="26">
    <w:abstractNumId w:val="14"/>
  </w:num>
  <w:num w:numId="27">
    <w:abstractNumId w:val="26"/>
  </w:num>
  <w:num w:numId="28">
    <w:abstractNumId w:val="25"/>
  </w:num>
  <w:num w:numId="29">
    <w:abstractNumId w:val="17"/>
  </w:num>
  <w:num w:numId="30">
    <w:abstractNumId w:val="15"/>
  </w:num>
  <w:num w:numId="31">
    <w:abstractNumId w:val="10"/>
  </w:num>
  <w:num w:numId="32">
    <w:abstractNumId w:val="16"/>
  </w:num>
  <w:num w:numId="33">
    <w:abstractNumId w:val="2"/>
  </w:num>
  <w:num w:numId="34">
    <w:abstractNumId w:val="24"/>
  </w:num>
  <w:num w:numId="35">
    <w:abstractNumId w:val="33"/>
  </w:num>
  <w:num w:numId="36">
    <w:abstractNumId w:val="11"/>
  </w:num>
  <w:num w:numId="37">
    <w:abstractNumId w:val="21"/>
  </w:num>
  <w:num w:numId="38">
    <w:abstractNumId w:val="38"/>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414"/>
    <w:rsid w:val="0002308C"/>
    <w:rsid w:val="00024A13"/>
    <w:rsid w:val="00067306"/>
    <w:rsid w:val="000A75B8"/>
    <w:rsid w:val="000C5D89"/>
    <w:rsid w:val="001510E3"/>
    <w:rsid w:val="001B3818"/>
    <w:rsid w:val="001E21B6"/>
    <w:rsid w:val="001F4CF5"/>
    <w:rsid w:val="00205A0E"/>
    <w:rsid w:val="0021404B"/>
    <w:rsid w:val="002217EF"/>
    <w:rsid w:val="00245560"/>
    <w:rsid w:val="00265C0D"/>
    <w:rsid w:val="002702AB"/>
    <w:rsid w:val="002B3E5C"/>
    <w:rsid w:val="00332414"/>
    <w:rsid w:val="00370DCD"/>
    <w:rsid w:val="003A52E1"/>
    <w:rsid w:val="003D50FA"/>
    <w:rsid w:val="003F2933"/>
    <w:rsid w:val="00454953"/>
    <w:rsid w:val="004E2698"/>
    <w:rsid w:val="004F0E31"/>
    <w:rsid w:val="00546D6C"/>
    <w:rsid w:val="00564DFC"/>
    <w:rsid w:val="0058703A"/>
    <w:rsid w:val="005F0802"/>
    <w:rsid w:val="00603BAA"/>
    <w:rsid w:val="0061528C"/>
    <w:rsid w:val="0062219D"/>
    <w:rsid w:val="006257A9"/>
    <w:rsid w:val="00631EA8"/>
    <w:rsid w:val="0063330D"/>
    <w:rsid w:val="00655DBB"/>
    <w:rsid w:val="006C3493"/>
    <w:rsid w:val="006C4EA1"/>
    <w:rsid w:val="00784ECB"/>
    <w:rsid w:val="007C758E"/>
    <w:rsid w:val="00806A2C"/>
    <w:rsid w:val="0081185D"/>
    <w:rsid w:val="008228E6"/>
    <w:rsid w:val="008D0134"/>
    <w:rsid w:val="008D2C63"/>
    <w:rsid w:val="008E7773"/>
    <w:rsid w:val="008F3776"/>
    <w:rsid w:val="0095560F"/>
    <w:rsid w:val="00A741B6"/>
    <w:rsid w:val="00A769BE"/>
    <w:rsid w:val="00AB4CD0"/>
    <w:rsid w:val="00AE3137"/>
    <w:rsid w:val="00B165DE"/>
    <w:rsid w:val="00B25F72"/>
    <w:rsid w:val="00B75977"/>
    <w:rsid w:val="00BA27D5"/>
    <w:rsid w:val="00BA60C8"/>
    <w:rsid w:val="00BE2862"/>
    <w:rsid w:val="00BE7A92"/>
    <w:rsid w:val="00C26ABB"/>
    <w:rsid w:val="00C626B6"/>
    <w:rsid w:val="00C72674"/>
    <w:rsid w:val="00CB1535"/>
    <w:rsid w:val="00D06827"/>
    <w:rsid w:val="00D1429A"/>
    <w:rsid w:val="00DA4302"/>
    <w:rsid w:val="00E03677"/>
    <w:rsid w:val="00E03871"/>
    <w:rsid w:val="00EC2B72"/>
    <w:rsid w:val="00F078EF"/>
    <w:rsid w:val="00F434F1"/>
    <w:rsid w:val="00F52EA4"/>
    <w:rsid w:val="00FD1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24A76"/>
  <w14:defaultImageDpi w14:val="32767"/>
  <w15:chartTrackingRefBased/>
  <w15:docId w15:val="{F0C1465C-9018-C945-BA9E-86E3AE6A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414"/>
    <w:pPr>
      <w:tabs>
        <w:tab w:val="center" w:pos="4680"/>
        <w:tab w:val="right" w:pos="9360"/>
      </w:tabs>
    </w:pPr>
  </w:style>
  <w:style w:type="character" w:customStyle="1" w:styleId="HeaderChar">
    <w:name w:val="Header Char"/>
    <w:basedOn w:val="DefaultParagraphFont"/>
    <w:link w:val="Header"/>
    <w:uiPriority w:val="99"/>
    <w:rsid w:val="00332414"/>
  </w:style>
  <w:style w:type="paragraph" w:styleId="Footer">
    <w:name w:val="footer"/>
    <w:basedOn w:val="Normal"/>
    <w:link w:val="FooterChar"/>
    <w:uiPriority w:val="99"/>
    <w:unhideWhenUsed/>
    <w:rsid w:val="00332414"/>
    <w:pPr>
      <w:tabs>
        <w:tab w:val="center" w:pos="4680"/>
        <w:tab w:val="right" w:pos="9360"/>
      </w:tabs>
    </w:pPr>
  </w:style>
  <w:style w:type="character" w:customStyle="1" w:styleId="FooterChar">
    <w:name w:val="Footer Char"/>
    <w:basedOn w:val="DefaultParagraphFont"/>
    <w:link w:val="Footer"/>
    <w:uiPriority w:val="99"/>
    <w:rsid w:val="00332414"/>
  </w:style>
  <w:style w:type="paragraph" w:customStyle="1" w:styleId="BasicParagraph">
    <w:name w:val="[Basic Paragraph]"/>
    <w:basedOn w:val="Normal"/>
    <w:uiPriority w:val="99"/>
    <w:rsid w:val="00332414"/>
    <w:pPr>
      <w:autoSpaceDE w:val="0"/>
      <w:autoSpaceDN w:val="0"/>
      <w:adjustRightInd w:val="0"/>
      <w:spacing w:line="288" w:lineRule="auto"/>
      <w:textAlignment w:val="center"/>
    </w:pPr>
    <w:rPr>
      <w:rFonts w:ascii="Minion Pro" w:hAnsi="Minion Pro" w:cs="Minion Pro"/>
      <w:color w:val="000000"/>
    </w:rPr>
  </w:style>
  <w:style w:type="paragraph" w:customStyle="1" w:styleId="TEAHeader">
    <w:name w:val="TEA Header"/>
    <w:basedOn w:val="BasicParagraph"/>
    <w:qFormat/>
    <w:rsid w:val="00332414"/>
    <w:pPr>
      <w:suppressAutoHyphens/>
      <w:spacing w:before="120" w:after="120"/>
      <w:jc w:val="center"/>
    </w:pPr>
    <w:rPr>
      <w:rFonts w:ascii="Kulturista" w:hAnsi="Kulturista" w:cs="Kulturista"/>
      <w:b/>
      <w:bCs/>
      <w:caps/>
      <w:color w:val="A83539"/>
      <w:sz w:val="50"/>
      <w:szCs w:val="50"/>
    </w:rPr>
  </w:style>
  <w:style w:type="paragraph" w:customStyle="1" w:styleId="TEAsubheading">
    <w:name w:val="TEA subheading"/>
    <w:basedOn w:val="BasicParagraph"/>
    <w:qFormat/>
    <w:rsid w:val="00332414"/>
    <w:pPr>
      <w:suppressAutoHyphens/>
      <w:jc w:val="center"/>
    </w:pPr>
    <w:rPr>
      <w:rFonts w:ascii="Kulturista" w:hAnsi="Kulturista" w:cs="Kulturista"/>
      <w:b/>
      <w:bCs/>
      <w:caps/>
      <w:color w:val="A83539"/>
      <w:sz w:val="38"/>
      <w:szCs w:val="38"/>
    </w:rPr>
  </w:style>
  <w:style w:type="paragraph" w:customStyle="1" w:styleId="NoParagraphStyle">
    <w:name w:val="[No Paragraph Style]"/>
    <w:rsid w:val="002B3E5C"/>
    <w:pPr>
      <w:autoSpaceDE w:val="0"/>
      <w:autoSpaceDN w:val="0"/>
      <w:adjustRightInd w:val="0"/>
      <w:spacing w:line="288" w:lineRule="auto"/>
      <w:textAlignment w:val="center"/>
    </w:pPr>
    <w:rPr>
      <w:rFonts w:ascii="Minion Pro" w:hAnsi="Minion Pro" w:cs="Minion Pro"/>
      <w:color w:val="000000"/>
    </w:rPr>
  </w:style>
  <w:style w:type="paragraph" w:customStyle="1" w:styleId="subhead">
    <w:name w:val="subhead"/>
    <w:basedOn w:val="NoParagraphStyle"/>
    <w:uiPriority w:val="99"/>
    <w:rsid w:val="00C626B6"/>
    <w:pPr>
      <w:suppressAutoHyphens/>
      <w:spacing w:before="630" w:line="360" w:lineRule="atLeast"/>
    </w:pPr>
    <w:rPr>
      <w:rFonts w:ascii="FranklinGothic-DemiCnd" w:hAnsi="FranklinGothic-DemiCnd" w:cs="FranklinGothic-DemiCnd"/>
      <w:caps/>
      <w:color w:val="0E5EAC"/>
      <w:sz w:val="34"/>
      <w:szCs w:val="34"/>
      <w:u w:val="thick"/>
    </w:rPr>
  </w:style>
  <w:style w:type="paragraph" w:customStyle="1" w:styleId="Bullets">
    <w:name w:val="Bullets"/>
    <w:basedOn w:val="NoParagraphStyle"/>
    <w:uiPriority w:val="99"/>
    <w:rsid w:val="00C626B6"/>
    <w:pPr>
      <w:tabs>
        <w:tab w:val="left" w:pos="460"/>
      </w:tabs>
      <w:suppressAutoHyphens/>
      <w:spacing w:before="90" w:line="320" w:lineRule="atLeast"/>
      <w:ind w:left="1170" w:hanging="450"/>
    </w:pPr>
    <w:rPr>
      <w:rFonts w:ascii="FranklinGothic-BookCnd" w:hAnsi="FranklinGothic-BookCnd" w:cs="FranklinGothic-BookCnd"/>
    </w:rPr>
  </w:style>
  <w:style w:type="character" w:customStyle="1" w:styleId="boldbodycopy">
    <w:name w:val="bold body copy"/>
    <w:uiPriority w:val="99"/>
    <w:rsid w:val="00C626B6"/>
    <w:rPr>
      <w:rFonts w:ascii="FranklinGothic-DemiCnd" w:hAnsi="FranklinGothic-DemiCnd" w:cs="FranklinGothic-DemiCnd"/>
    </w:rPr>
  </w:style>
  <w:style w:type="paragraph" w:styleId="ListParagraph">
    <w:name w:val="List Paragraph"/>
    <w:basedOn w:val="Normal"/>
    <w:link w:val="ListParagraphChar"/>
    <w:uiPriority w:val="34"/>
    <w:qFormat/>
    <w:rsid w:val="00C626B6"/>
    <w:pPr>
      <w:ind w:left="720"/>
      <w:contextualSpacing/>
    </w:pPr>
  </w:style>
  <w:style w:type="paragraph" w:customStyle="1" w:styleId="TEATITLE">
    <w:name w:val="TEA TITLE"/>
    <w:basedOn w:val="subhead"/>
    <w:qFormat/>
    <w:rsid w:val="00C626B6"/>
    <w:rPr>
      <w:rFonts w:ascii="FranklinGothic URW Cond Demi" w:hAnsi="FranklinGothic URW Cond Demi"/>
      <w:b/>
      <w:bCs/>
      <w:u w:val="single"/>
    </w:rPr>
  </w:style>
  <w:style w:type="paragraph" w:customStyle="1" w:styleId="TEAbullets">
    <w:name w:val="TEA bullets"/>
    <w:basedOn w:val="Bullets"/>
    <w:qFormat/>
    <w:rsid w:val="003D50FA"/>
    <w:pPr>
      <w:numPr>
        <w:numId w:val="34"/>
      </w:numPr>
    </w:pPr>
    <w:rPr>
      <w:rFonts w:ascii="FranklinGothic URW Cond Book" w:hAnsi="FranklinGothic URW Cond Book"/>
      <w:b/>
      <w:bCs/>
      <w:color w:val="404040" w:themeColor="text1" w:themeTint="BF"/>
    </w:rPr>
  </w:style>
  <w:style w:type="paragraph" w:customStyle="1" w:styleId="Bodycopy">
    <w:name w:val="Body copy"/>
    <w:basedOn w:val="NoParagraphStyle"/>
    <w:uiPriority w:val="99"/>
    <w:rsid w:val="008D0134"/>
    <w:pPr>
      <w:suppressAutoHyphens/>
      <w:spacing w:before="180" w:line="320" w:lineRule="atLeast"/>
    </w:pPr>
    <w:rPr>
      <w:rFonts w:ascii="FranklinGothic-BookCnd" w:hAnsi="FranklinGothic-BookCnd" w:cs="FranklinGothic-BookCnd"/>
    </w:rPr>
  </w:style>
  <w:style w:type="character" w:customStyle="1" w:styleId="Factsinblue">
    <w:name w:val="Facts in blue"/>
    <w:basedOn w:val="boldbodycopy"/>
    <w:uiPriority w:val="99"/>
    <w:rsid w:val="008D0134"/>
    <w:rPr>
      <w:rFonts w:ascii="FranklinGothic-DemiCndItal" w:hAnsi="FranklinGothic-DemiCndItal" w:cs="FranklinGothic-DemiCndItal"/>
      <w:i/>
      <w:iCs/>
      <w:color w:val="0E5EAC"/>
      <w:sz w:val="28"/>
      <w:szCs w:val="28"/>
    </w:rPr>
  </w:style>
  <w:style w:type="character" w:customStyle="1" w:styleId="citations">
    <w:name w:val="citations"/>
    <w:uiPriority w:val="99"/>
    <w:rsid w:val="008D0134"/>
    <w:rPr>
      <w:sz w:val="18"/>
      <w:szCs w:val="18"/>
    </w:rPr>
  </w:style>
  <w:style w:type="paragraph" w:customStyle="1" w:styleId="TEAbodycopy">
    <w:name w:val="TEA body copy"/>
    <w:basedOn w:val="TEAbullets"/>
    <w:qFormat/>
    <w:rsid w:val="008D0134"/>
    <w:pPr>
      <w:numPr>
        <w:numId w:val="0"/>
      </w:numPr>
    </w:pPr>
    <w:rPr>
      <w:rFonts w:cs="FranklinGothic-DemiCnd"/>
      <w:b w:val="0"/>
      <w:bCs w:val="0"/>
    </w:rPr>
  </w:style>
  <w:style w:type="paragraph" w:styleId="Subtitle">
    <w:name w:val="Subtitle"/>
    <w:basedOn w:val="Normal"/>
    <w:next w:val="Normal"/>
    <w:link w:val="SubtitleChar"/>
    <w:uiPriority w:val="11"/>
    <w:qFormat/>
    <w:rsid w:val="002217E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2217EF"/>
    <w:rPr>
      <w:rFonts w:eastAsiaTheme="minorEastAsia"/>
      <w:color w:val="5A5A5A" w:themeColor="text1" w:themeTint="A5"/>
      <w:spacing w:val="15"/>
      <w:sz w:val="22"/>
      <w:szCs w:val="22"/>
    </w:rPr>
  </w:style>
  <w:style w:type="character" w:styleId="Hyperlink">
    <w:name w:val="Hyperlink"/>
    <w:basedOn w:val="DefaultParagraphFont"/>
    <w:uiPriority w:val="99"/>
    <w:unhideWhenUsed/>
    <w:qFormat/>
    <w:rsid w:val="00CB1535"/>
    <w:rPr>
      <w:color w:val="0563C1" w:themeColor="hyperlink"/>
      <w:u w:val="single"/>
    </w:rPr>
  </w:style>
  <w:style w:type="character" w:customStyle="1" w:styleId="ListParagraphChar">
    <w:name w:val="List Paragraph Char"/>
    <w:basedOn w:val="DefaultParagraphFont"/>
    <w:link w:val="ListParagraph"/>
    <w:uiPriority w:val="34"/>
    <w:rsid w:val="00CB1535"/>
  </w:style>
  <w:style w:type="character" w:styleId="FollowedHyperlink">
    <w:name w:val="FollowedHyperlink"/>
    <w:basedOn w:val="DefaultParagraphFont"/>
    <w:uiPriority w:val="99"/>
    <w:semiHidden/>
    <w:unhideWhenUsed/>
    <w:rsid w:val="00CB1535"/>
    <w:rPr>
      <w:color w:val="954F72" w:themeColor="followedHyperlink"/>
      <w:u w:val="single"/>
    </w:rPr>
  </w:style>
  <w:style w:type="character" w:styleId="UnresolvedMention">
    <w:name w:val="Unresolved Mention"/>
    <w:basedOn w:val="DefaultParagraphFont"/>
    <w:uiPriority w:val="99"/>
    <w:rsid w:val="00806A2C"/>
    <w:rPr>
      <w:color w:val="605E5C"/>
      <w:shd w:val="clear" w:color="auto" w:fill="E1DFDD"/>
    </w:rPr>
  </w:style>
  <w:style w:type="table" w:styleId="TableGrid">
    <w:name w:val="Table Grid"/>
    <w:basedOn w:val="TableNormal"/>
    <w:uiPriority w:val="39"/>
    <w:rsid w:val="0061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4CF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F4CF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104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atlantic.com/science/archive/2018/12/ocasio-cortez-green-new-deal-winning-climate-strategy/576514/" TargetMode="External"/><Relationship Id="rId18" Type="http://schemas.openxmlformats.org/officeDocument/2006/relationships/hyperlink" Target="https://www.congress.gov/bill/116th-congress/house-resolution/109/actions?KWICView=false" TargetMode="External"/><Relationship Id="rId26" Type="http://schemas.openxmlformats.org/officeDocument/2006/relationships/hyperlink" Target="https://afdc.energy.gov/data/10581" TargetMode="External"/><Relationship Id="rId39" Type="http://schemas.openxmlformats.org/officeDocument/2006/relationships/footer" Target="footer3.xml"/><Relationship Id="rId21" Type="http://schemas.openxmlformats.org/officeDocument/2006/relationships/hyperlink" Target="https://www.fhwa.dot.gov/policyinformation/statistics/2017/mv1.cfm" TargetMode="External"/><Relationship Id="rId34" Type="http://schemas.openxmlformats.org/officeDocument/2006/relationships/header" Target="header1.xm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s://www.heartland.org/_template-assets/documents/publications/EnviHarmsPB.pdf" TargetMode="External"/><Relationship Id="rId20" Type="http://schemas.openxmlformats.org/officeDocument/2006/relationships/hyperlink" Target="https://afdc.energy.gov/data/10962" TargetMode="External"/><Relationship Id="rId29" Type="http://schemas.openxmlformats.org/officeDocument/2006/relationships/hyperlink" Target="https://www.nass.usda.gov/Publications/AgCensus/2017/Online_Resources/County_Profile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atlantic.com/science/archive/2018/12/ocasio-cortez-green-new-deal-winning-climate-strategy/576514/" TargetMode="External"/><Relationship Id="rId24" Type="http://schemas.openxmlformats.org/officeDocument/2006/relationships/hyperlink" Target="https://www.fhwa.dot.gov/policyinformation/statistics/2017/mv1.cfm" TargetMode="External"/><Relationship Id="rId32" Type="http://schemas.openxmlformats.org/officeDocument/2006/relationships/hyperlink" Target="https://www.nass.usda.gov/Publications/AgCensus/2017/Online_Resources/County_Profiles/"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pr.org/2019/02/07/691997301/rep-alexandria-ocasio-cortez-releases-green-new-deal-outline" TargetMode="External"/><Relationship Id="rId23" Type="http://schemas.openxmlformats.org/officeDocument/2006/relationships/hyperlink" Target="https://afdc.energy.gov/data/10962" TargetMode="External"/><Relationship Id="rId28" Type="http://schemas.openxmlformats.org/officeDocument/2006/relationships/hyperlink" Target="https://empoweringamerica.org/" TargetMode="External"/><Relationship Id="rId36" Type="http://schemas.openxmlformats.org/officeDocument/2006/relationships/footer" Target="footer1.xml"/><Relationship Id="rId10" Type="http://schemas.openxmlformats.org/officeDocument/2006/relationships/hyperlink" Target="https://thehill.com/policy/energy-environment/417843-five-things-to-know-about-ocasio-cortezs-green-new-deal" TargetMode="External"/><Relationship Id="rId19" Type="http://schemas.openxmlformats.org/officeDocument/2006/relationships/hyperlink" Target="https://empoweringamerica.org/" TargetMode="External"/><Relationship Id="rId31" Type="http://schemas.openxmlformats.org/officeDocument/2006/relationships/hyperlink" Target="https://empoweringamerica.org/" TargetMode="External"/><Relationship Id="rId4" Type="http://schemas.openxmlformats.org/officeDocument/2006/relationships/webSettings" Target="webSettings.xml"/><Relationship Id="rId9" Type="http://schemas.openxmlformats.org/officeDocument/2006/relationships/hyperlink" Target="https://www.pnas.org/content/pnas/114/26/6722.full.pdf" TargetMode="External"/><Relationship Id="rId14" Type="http://schemas.openxmlformats.org/officeDocument/2006/relationships/hyperlink" Target="https://www.npr.org/2019/02/07/691997301/rep-alexandria-ocasio-cortez-releases-green-new-deal-outline" TargetMode="External"/><Relationship Id="rId22" Type="http://schemas.openxmlformats.org/officeDocument/2006/relationships/hyperlink" Target="https://empoweringamerica.org/" TargetMode="External"/><Relationship Id="rId27" Type="http://schemas.openxmlformats.org/officeDocument/2006/relationships/hyperlink" Target="https://www.congress.gov/bill/116th-congress/house-resolution/109/actions?KWICView=false" TargetMode="External"/><Relationship Id="rId30" Type="http://schemas.openxmlformats.org/officeDocument/2006/relationships/hyperlink" Target="https://www.epa.gov/ghgemissions/sources-greenhouse-gas-emissions" TargetMode="External"/><Relationship Id="rId35" Type="http://schemas.openxmlformats.org/officeDocument/2006/relationships/header" Target="header2.xml"/><Relationship Id="rId8" Type="http://schemas.openxmlformats.org/officeDocument/2006/relationships/hyperlink" Target="https://thehill.com/policy/energy-environment/417843-five-things-to-know-about-ocasio-cortezs-green-new-deal" TargetMode="External"/><Relationship Id="rId3" Type="http://schemas.openxmlformats.org/officeDocument/2006/relationships/settings" Target="settings.xml"/><Relationship Id="rId12" Type="http://schemas.openxmlformats.org/officeDocument/2006/relationships/hyperlink" Target="https://www.theatlantic.com/science/archive/2018/12/ocasio-cortez-green-new-deal-winning-climate-strategy/576514/" TargetMode="External"/><Relationship Id="rId17" Type="http://schemas.openxmlformats.org/officeDocument/2006/relationships/hyperlink" Target="https://www.heartland.org/_template-assets/documents/publications/EnviHarmsPB.pdf" TargetMode="External"/><Relationship Id="rId25" Type="http://schemas.openxmlformats.org/officeDocument/2006/relationships/hyperlink" Target="https://ww2.arb.ca.gov/our-work/programs/zero-emission-vehicle-program/about" TargetMode="External"/><Relationship Id="rId33" Type="http://schemas.openxmlformats.org/officeDocument/2006/relationships/hyperlink" Target="https://www.epa.gov/ghgemissions/sources-greenhouse-gas-emissions" TargetMode="External"/><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TotalTime>
  <Pages>8</Pages>
  <Words>3431</Words>
  <Characters>19563</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Marjenhoff</dc:creator>
  <cp:keywords/>
  <dc:description/>
  <cp:lastModifiedBy>Microsoft Office User</cp:lastModifiedBy>
  <cp:revision>16</cp:revision>
  <dcterms:created xsi:type="dcterms:W3CDTF">2020-04-22T21:13:00Z</dcterms:created>
  <dcterms:modified xsi:type="dcterms:W3CDTF">2021-01-29T18:55:00Z</dcterms:modified>
</cp:coreProperties>
</file>